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07" w:rsidRPr="00642807" w:rsidRDefault="00642807" w:rsidP="00642807">
      <w:pPr>
        <w:spacing w:line="480" w:lineRule="auto"/>
        <w:rPr>
          <w:rFonts w:ascii="Times New Roman" w:hAnsi="Times New Roman"/>
          <w:b/>
          <w:szCs w:val="24"/>
        </w:rPr>
      </w:pPr>
      <w:r w:rsidRPr="00642807">
        <w:rPr>
          <w:rFonts w:ascii="Times New Roman" w:hAnsi="Times New Roman"/>
          <w:b/>
          <w:szCs w:val="24"/>
        </w:rPr>
        <w:t>Appendix: U-Pb data</w:t>
      </w:r>
    </w:p>
    <w:p w:rsidR="00642807" w:rsidRPr="00642807" w:rsidRDefault="00642807" w:rsidP="00642807">
      <w:p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Analytical notes for samples analyzed on the Element2 HR ICPMS [ANB, SNR, MAN, SAL, MDP, GSB, PAR, T755, T693-(100-235), DR584-(106-289), DR585-(103-309), DR591-(105-274), MLB-(99-315)].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Analyses with &gt;10% uncertainty (1-sigma) in 206Pb/238U age are not included.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Analyses with &gt;10% uncertainty (1-sigma) in 206Pb/207Pb age are not included, unless 206Pb/238U age is &lt;400 Ma.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Best age is determined from 206Pb/238U age for analyses with 206Pb/238U age &lt;900 Ma and from 206Pb/207Pb age for analyses with 206Pb/238Uage &gt;900 Ma.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Concordance is based on 206Pb/238U age / 206Pb/207Pb age.  Value is not reported for 206Pb/238U ages &lt;400 Ma because of large uncertainty in 206Pb/207Pb age.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Analyses with 206Pb/238U age &gt;400 Ma and with &gt;20% discordance (&lt;80% concordance) are not included.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Analyses with 206Pb/238U age &gt;400 Ma and with &gt;5% reverse discordance (&lt;105% concordance) are not included.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All uncertainties are reported at the 1-sigma level, and include only measurement errors.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Systematic errors are as follows (at 2-sigma level): [ANB: 1.0% (206Pb/238U) &amp; 0.9% (206Pb/207Pb)], [SNR: 1.0% (206Pb/238U) &amp; 1.0% (206Pb/207Pb)], [MAN: 1.6% (206Pb/238U) &amp; 1.2% (206Pb/207Pb)], [SAL: 1.1% (206Pb/238U) &amp; 1.2% (206Pb/207Pb)], [MDP: 1.0% (206Pb/238U) &amp; 1.0% (206Pb/207Pb)], [GSB: 1.0% (206Pb/238U) &amp; 0.9% (206Pb/207Pb)], [PAR: 1.0% (206Pb/238U) &amp; 0.8% (206Pb/207Pb)], [T755: 1.2% (206Pb/238U) &amp; 1.0% (206Pb/207Pb)] [T693: 0.9% (206Pb/238U) &amp; N/A (206Pb/207Pb)], [DR584: 0.9% (206Pb/238U) &amp; 0.8% (206Pb/207Pb)], [DR 585: 1.0% (206Pb/238U) &amp; 0.9% (206Pb/207Pb)], [DR591: 0.8% (206Pb/238U) &amp; 0.9% (206Pb/207Pb)], [MLB: 1.0% (206Pb/238U) &amp; 0.9% (206Pb/207Pb)].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Analyses conducted by LA-ICPMS, as described by Gehrels et al. (2008) and Gehrels and Pecha (2014).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U concentration and U/Th are calibrated relative to FC-1 zircon standard and are accurate to ~20%.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Common Pb correction is from measured 204Pb with common Pb composition interpreted from Stacey and Kramers (1975).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Common Pb composition assigned uncertainties of 1.5 for 206Pb/204Pb, 0.3 for 207Pb/204Pb, and 2.0 for 208Pb/204Pb.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U/Pb and 206Pb/207Pb fractionation is calibrated relative to fragments of large Sri Lanka zircons and individual crystals of FC-1, and R33.   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U decay constants and composition as follows: 238U = 9.8485 x 10-10, 235U = 1.55125 x 10-10, 238U/235U = 137.82.</w:t>
      </w:r>
    </w:p>
    <w:p w:rsidR="00642807" w:rsidRPr="00642807" w:rsidRDefault="00642807" w:rsidP="00642807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U-Th disequilibrium correction is applied to 206/238 ages assuming a value of 2.3 for the magma.</w:t>
      </w:r>
    </w:p>
    <w:p w:rsidR="00642807" w:rsidRPr="00642807" w:rsidRDefault="00642807" w:rsidP="00642807">
      <w:pPr>
        <w:rPr>
          <w:rFonts w:ascii="Times New Roman" w:hAnsi="Times New Roman"/>
          <w:szCs w:val="24"/>
        </w:rPr>
      </w:pPr>
    </w:p>
    <w:p w:rsidR="00642807" w:rsidRPr="00642807" w:rsidRDefault="00642807" w:rsidP="00642807">
      <w:pPr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lastRenderedPageBreak/>
        <w:t>Analytical notes fo</w:t>
      </w:r>
      <w:bookmarkStart w:id="0" w:name="_GoBack"/>
      <w:bookmarkEnd w:id="0"/>
      <w:r w:rsidRPr="00642807">
        <w:rPr>
          <w:rFonts w:ascii="Times New Roman" w:hAnsi="Times New Roman"/>
          <w:szCs w:val="24"/>
        </w:rPr>
        <w:t>r samples analyzed on the Nu HR ICPMS [T1135, T978, T958, CAR, T693-(1-99), DR584-(1-105), DR585-(1-102), DR591-(1-104), MLB-(1-98)]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1. Analyses with &gt;10% uncertainty (1-sigma) in 206Pb/238U age are not included.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Analyses with &gt;10% uncertainty (1-sigma) in 206Pb/207Pb age are not included, unless 206Pb/238U age is &lt;500 Ma.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Best age is determined from 206Pb/238U age for analyses with 206Pb/238U age &lt;1000 Ma and from 206Pb/207Pb age for analyses with 206Pb/238Uage &gt; 1000 Ma.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Concordance is based on 206Pb/238U age / 206Pb/207Pb age.  Value is not reported for 206Pb/238U ages &lt;500 Ma because of large uncertainty in 206Pb/207Pb age.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Analyses with 206Pb/238U age &gt; 500 Ma and with &gt;20% discordance (&lt;80% concordance) are not included.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Analyses with 206Pb/238U age &gt; 500 Ma and with &gt;5% reverse discordance (&lt;105% concordance) are not included.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All uncertainties are reported at the 1-sigma level, and include only measurement errors.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Systematic errors are as follows (at 2-sigma level): [T1135: 1.0% (206Pb/238U) &amp; 0.8% (206Pb/207Pb)], [T978: 0.9 (206Pb/238U) &amp; 0.8% (206Pb/207Pb)], [T958: 0.8% (206Pb/238U) &amp; 0.8% (206Pb/207Pb)], [CAR: 0.9% (206Pb/238U) &amp; 0.9% (206Pb/207Pb)], [T693: 0.9% (206Pb/238U) &amp; 0.8% (206Pb/207Pb)], [DR584: 1.0% (206Pb/238U) &amp; 0.8% (206Pb/207Pb)], [DR585: 0.9% (206Pb/238U) &amp; 0.8% (206Pb/207Pb)], [DR591: 1.0% (206Pb/238U) &amp; 0.8% (206Pb/207Pb)], [MLB: 0.9% (206Pb/238U) &amp; 0.8% (206Pb/207Pb)].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Analyses conducted by LA-MC-ICPMS, as described by Gehrels et al. (2008).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U concentration and U/Th are calibrated relative to Sri Lanka zircon standard and are accurate to ~20%.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Common Pb correction is from measured 204Pb with common Pb composition interpreted from Stacey and Kramers (1975).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Common Pb composition assigned uncertainties of 1.5 for 206Pb/204Pb, 0.3 for 207Pb/204Pb, and 2.0 for 208Pb/204Pb.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U/Pb and 206Pb/207Pb fractionation is calibrated relative to fragments of a large Sri Lanka zircon of 563.5 ± 3.2 Ma (2-sigma).   </w:t>
      </w:r>
    </w:p>
    <w:p w:rsidR="00642807" w:rsidRPr="00642807" w:rsidRDefault="00642807" w:rsidP="00642807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42807">
        <w:rPr>
          <w:rFonts w:ascii="Times New Roman" w:hAnsi="Times New Roman" w:cs="Times New Roman"/>
          <w:color w:val="000000"/>
        </w:rPr>
        <w:t>U decay constants and composition as follows: 235U = 9.8485 x 10-10, 238U = 1.55125 x 10-10, 238U/235U = 137.88.</w:t>
      </w:r>
    </w:p>
    <w:p w:rsidR="00642807" w:rsidRPr="00642807" w:rsidRDefault="00642807" w:rsidP="00642807">
      <w:pPr>
        <w:rPr>
          <w:rFonts w:ascii="Times New Roman" w:hAnsi="Times New Roman"/>
          <w:szCs w:val="24"/>
        </w:rPr>
      </w:pPr>
    </w:p>
    <w:p w:rsidR="00642807" w:rsidRPr="00642807" w:rsidRDefault="00642807" w:rsidP="00642807">
      <w:pPr>
        <w:spacing w:line="480" w:lineRule="auto"/>
        <w:ind w:left="720" w:hanging="720"/>
        <w:jc w:val="center"/>
        <w:rPr>
          <w:rFonts w:ascii="Times New Roman" w:hAnsi="Times New Roman"/>
          <w:b/>
          <w:szCs w:val="24"/>
        </w:rPr>
      </w:pPr>
      <w:r w:rsidRPr="00642807">
        <w:rPr>
          <w:rFonts w:ascii="Times New Roman" w:hAnsi="Times New Roman"/>
          <w:b/>
          <w:szCs w:val="24"/>
        </w:rPr>
        <w:t>REFERENCES CITED</w:t>
      </w:r>
    </w:p>
    <w:p w:rsidR="00642807" w:rsidRPr="00642807" w:rsidRDefault="00642807" w:rsidP="00642807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Gehrels, G.E., Valencia, V.A., and Ruiz, J., 2008, Enhanced precision, accuracy, efficiency, and spatial resolution of U-Pb ages by laser ablation–multicollector–</w:t>
      </w:r>
      <w:r w:rsidRPr="00642807">
        <w:rPr>
          <w:rFonts w:ascii="Times New Roman" w:hAnsi="Times New Roman"/>
          <w:szCs w:val="24"/>
        </w:rPr>
        <w:lastRenderedPageBreak/>
        <w:t>inductively coupled plasma–mass spectrometry: Geochemistry, Geophysics, Geosystems, v. 9, no. Q03017, doi: 10.1029/ 2007GC001805.</w:t>
      </w:r>
    </w:p>
    <w:p w:rsidR="00642807" w:rsidRPr="00642807" w:rsidRDefault="00642807" w:rsidP="00642807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>Gehrels, G.E., and Pecha, M., 2014, Detrital zircon U-Pb geochronology and Hf isotope geochemistry of Paleozoic and Triassic passive margin strata of western North America: Geosphere, v. 10, p. 49–65.</w:t>
      </w:r>
    </w:p>
    <w:p w:rsidR="00642807" w:rsidRPr="00642807" w:rsidRDefault="00642807" w:rsidP="00642807">
      <w:pPr>
        <w:spacing w:line="480" w:lineRule="auto"/>
        <w:ind w:left="720" w:hanging="720"/>
        <w:rPr>
          <w:rFonts w:ascii="Times New Roman" w:hAnsi="Times New Roman"/>
          <w:szCs w:val="24"/>
        </w:rPr>
      </w:pPr>
      <w:r w:rsidRPr="00642807">
        <w:rPr>
          <w:rFonts w:ascii="Times New Roman" w:hAnsi="Times New Roman"/>
          <w:szCs w:val="24"/>
        </w:rPr>
        <w:t xml:space="preserve">Stacey, J.S., and Kramers, J.D., 1975, Approximation of terrestrial lead isotope evolution by a two stage model: Earth and Planetary Science Letters, v. 26, p. 207-221. </w:t>
      </w:r>
    </w:p>
    <w:p w:rsidR="00642807" w:rsidRPr="00642807" w:rsidRDefault="00642807" w:rsidP="00642807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642807" w:rsidRPr="00642807" w:rsidRDefault="00642807" w:rsidP="00642807">
      <w:pPr>
        <w:rPr>
          <w:rFonts w:ascii="Times New Roman" w:hAnsi="Times New Roman"/>
          <w:szCs w:val="24"/>
        </w:rPr>
      </w:pPr>
    </w:p>
    <w:p w:rsidR="0091711D" w:rsidRPr="00642807" w:rsidRDefault="0091711D">
      <w:pPr>
        <w:rPr>
          <w:rFonts w:ascii="Times New Roman" w:hAnsi="Times New Roman"/>
        </w:rPr>
      </w:pPr>
    </w:p>
    <w:sectPr w:rsidR="0091711D" w:rsidRPr="00642807" w:rsidSect="00347BD9">
      <w:headerReference w:type="even" r:id="rId5"/>
      <w:footerReference w:type="default" r:id="rId6"/>
      <w:pgSz w:w="12240" w:h="15840"/>
      <w:pgMar w:top="1800" w:right="1800" w:bottom="18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B" w:rsidRDefault="0064280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5C" w:rsidRDefault="00642807">
    <w:pPr>
      <w:framePr w:w="576" w:wrap="around" w:vAnchor="page" w:hAnchor="page" w:x="11035" w:y="1"/>
      <w:jc w:val="right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C5A3B" w:rsidRDefault="006428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3139"/>
    <w:multiLevelType w:val="hybridMultilevel"/>
    <w:tmpl w:val="B668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82540"/>
    <w:multiLevelType w:val="multilevel"/>
    <w:tmpl w:val="A0FC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7"/>
    <w:rsid w:val="00642807"/>
    <w:rsid w:val="0091711D"/>
    <w:rsid w:val="009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9B7E-B92F-4F8F-9624-58B27F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80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280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Lemon Pie</dc:creator>
  <cp:keywords/>
  <dc:description/>
  <cp:lastModifiedBy>Coco Lemon Pie</cp:lastModifiedBy>
  <cp:revision>1</cp:revision>
  <dcterms:created xsi:type="dcterms:W3CDTF">2016-10-11T18:20:00Z</dcterms:created>
  <dcterms:modified xsi:type="dcterms:W3CDTF">2016-10-11T18:20:00Z</dcterms:modified>
</cp:coreProperties>
</file>