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161" w:rsidRDefault="00D67161" w:rsidP="00D67161">
      <w:pPr>
        <w:pStyle w:val="NormalWeb"/>
        <w:shd w:val="clear" w:color="auto" w:fill="FEF2CF"/>
        <w:jc w:val="center"/>
        <w:rPr>
          <w:color w:val="000000"/>
          <w:sz w:val="27"/>
          <w:szCs w:val="27"/>
        </w:rPr>
      </w:pPr>
      <w:proofErr w:type="spellStart"/>
      <w:r>
        <w:rPr>
          <w:color w:val="000000"/>
          <w:sz w:val="27"/>
          <w:szCs w:val="27"/>
        </w:rPr>
        <w:t>Scasso</w:t>
      </w:r>
      <w:proofErr w:type="spellEnd"/>
      <w:r>
        <w:rPr>
          <w:color w:val="000000"/>
          <w:sz w:val="27"/>
          <w:szCs w:val="27"/>
        </w:rPr>
        <w:t xml:space="preserve">, Roberto A. and Wolfgang </w:t>
      </w:r>
      <w:proofErr w:type="spellStart"/>
      <w:r>
        <w:rPr>
          <w:color w:val="000000"/>
          <w:sz w:val="27"/>
          <w:szCs w:val="27"/>
        </w:rPr>
        <w:t>Kiessling</w:t>
      </w:r>
      <w:proofErr w:type="spellEnd"/>
      <w:r>
        <w:rPr>
          <w:color w:val="000000"/>
          <w:sz w:val="27"/>
          <w:szCs w:val="27"/>
        </w:rPr>
        <w:t>, Diagenesis of Upper Jurassic Concretions from the Antarctic Peninsula, JSR Volume 71(1), January, 2001.</w:t>
      </w:r>
    </w:p>
    <w:p w:rsidR="00D67161" w:rsidRDefault="00D67161" w:rsidP="00D67161">
      <w:pPr>
        <w:pStyle w:val="NormalWeb"/>
        <w:shd w:val="clear" w:color="auto" w:fill="FEF2CF"/>
        <w:jc w:val="center"/>
        <w:rPr>
          <w:color w:val="000000"/>
          <w:sz w:val="27"/>
          <w:szCs w:val="27"/>
        </w:rPr>
      </w:pPr>
      <w:r>
        <w:rPr>
          <w:color w:val="000000"/>
          <w:sz w:val="27"/>
          <w:szCs w:val="27"/>
        </w:rPr>
        <w:t>DIAGENESIS OF UPPER JURASSIC CONCRETIONS FROM THE ANTARCTIC PENINSULA</w:t>
      </w:r>
    </w:p>
    <w:p w:rsidR="00D67161" w:rsidRDefault="00D67161" w:rsidP="00D67161">
      <w:pPr>
        <w:pStyle w:val="NormalWeb"/>
        <w:shd w:val="clear" w:color="auto" w:fill="FEF2CF"/>
        <w:jc w:val="center"/>
        <w:rPr>
          <w:color w:val="000000"/>
          <w:sz w:val="27"/>
          <w:szCs w:val="27"/>
        </w:rPr>
      </w:pPr>
      <w:r>
        <w:rPr>
          <w:color w:val="000000"/>
          <w:sz w:val="27"/>
          <w:szCs w:val="27"/>
        </w:rPr>
        <w:t>ROBERTO A. SCASSO</w:t>
      </w:r>
      <w:r>
        <w:rPr>
          <w:color w:val="000000"/>
          <w:sz w:val="27"/>
          <w:szCs w:val="27"/>
          <w:vertAlign w:val="superscript"/>
        </w:rPr>
        <w:t>1</w:t>
      </w:r>
      <w:r>
        <w:rPr>
          <w:rStyle w:val="apple-converted-space"/>
          <w:color w:val="000000"/>
          <w:sz w:val="27"/>
          <w:szCs w:val="27"/>
        </w:rPr>
        <w:t> </w:t>
      </w:r>
      <w:r>
        <w:rPr>
          <w:color w:val="000000"/>
          <w:sz w:val="27"/>
          <w:szCs w:val="27"/>
        </w:rPr>
        <w:t>and WOLFGANG KIESSLING</w:t>
      </w:r>
      <w:r>
        <w:rPr>
          <w:color w:val="000000"/>
          <w:sz w:val="27"/>
          <w:szCs w:val="27"/>
          <w:vertAlign w:val="superscript"/>
        </w:rPr>
        <w:t>2, 3</w:t>
      </w:r>
    </w:p>
    <w:p w:rsidR="00D67161" w:rsidRDefault="00D67161" w:rsidP="00D67161">
      <w:pPr>
        <w:pStyle w:val="NormalWeb"/>
        <w:shd w:val="clear" w:color="auto" w:fill="FEF2CF"/>
        <w:rPr>
          <w:color w:val="000000"/>
          <w:sz w:val="27"/>
          <w:szCs w:val="27"/>
        </w:rPr>
      </w:pPr>
      <w:proofErr w:type="gramStart"/>
      <w:r>
        <w:rPr>
          <w:i/>
          <w:iCs/>
          <w:color w:val="000000"/>
          <w:sz w:val="27"/>
          <w:szCs w:val="27"/>
          <w:vertAlign w:val="superscript"/>
        </w:rPr>
        <w:t>1</w:t>
      </w:r>
      <w:r>
        <w:rPr>
          <w:rStyle w:val="apple-converted-space"/>
          <w:i/>
          <w:iCs/>
          <w:color w:val="000000"/>
          <w:sz w:val="27"/>
          <w:szCs w:val="27"/>
        </w:rPr>
        <w:t> </w:t>
      </w:r>
      <w:proofErr w:type="spellStart"/>
      <w:r>
        <w:rPr>
          <w:i/>
          <w:iCs/>
          <w:color w:val="000000"/>
          <w:sz w:val="27"/>
          <w:szCs w:val="27"/>
        </w:rPr>
        <w:t>Departamento</w:t>
      </w:r>
      <w:proofErr w:type="spellEnd"/>
      <w:r>
        <w:rPr>
          <w:i/>
          <w:iCs/>
          <w:color w:val="000000"/>
          <w:sz w:val="27"/>
          <w:szCs w:val="27"/>
        </w:rPr>
        <w:t xml:space="preserve"> de </w:t>
      </w:r>
      <w:proofErr w:type="spellStart"/>
      <w:r>
        <w:rPr>
          <w:i/>
          <w:iCs/>
          <w:color w:val="000000"/>
          <w:sz w:val="27"/>
          <w:szCs w:val="27"/>
        </w:rPr>
        <w:t>Geología</w:t>
      </w:r>
      <w:proofErr w:type="spellEnd"/>
      <w:r>
        <w:rPr>
          <w:i/>
          <w:iCs/>
          <w:color w:val="000000"/>
          <w:sz w:val="27"/>
          <w:szCs w:val="27"/>
        </w:rPr>
        <w:t xml:space="preserve">, </w:t>
      </w:r>
      <w:proofErr w:type="spellStart"/>
      <w:r>
        <w:rPr>
          <w:i/>
          <w:iCs/>
          <w:color w:val="000000"/>
          <w:sz w:val="27"/>
          <w:szCs w:val="27"/>
        </w:rPr>
        <w:t>Facultad</w:t>
      </w:r>
      <w:proofErr w:type="spellEnd"/>
      <w:r>
        <w:rPr>
          <w:i/>
          <w:iCs/>
          <w:color w:val="000000"/>
          <w:sz w:val="27"/>
          <w:szCs w:val="27"/>
        </w:rPr>
        <w:t xml:space="preserve"> de </w:t>
      </w:r>
      <w:proofErr w:type="spellStart"/>
      <w:r>
        <w:rPr>
          <w:i/>
          <w:iCs/>
          <w:color w:val="000000"/>
          <w:sz w:val="27"/>
          <w:szCs w:val="27"/>
        </w:rPr>
        <w:t>Ciencias</w:t>
      </w:r>
      <w:proofErr w:type="spellEnd"/>
      <w:r>
        <w:rPr>
          <w:i/>
          <w:iCs/>
          <w:color w:val="000000"/>
          <w:sz w:val="27"/>
          <w:szCs w:val="27"/>
        </w:rPr>
        <w:t xml:space="preserve"> Exactas y </w:t>
      </w:r>
      <w:proofErr w:type="spellStart"/>
      <w:r>
        <w:rPr>
          <w:i/>
          <w:iCs/>
          <w:color w:val="000000"/>
          <w:sz w:val="27"/>
          <w:szCs w:val="27"/>
        </w:rPr>
        <w:t>Naturales</w:t>
      </w:r>
      <w:proofErr w:type="spellEnd"/>
      <w:r>
        <w:rPr>
          <w:i/>
          <w:iCs/>
          <w:color w:val="000000"/>
          <w:sz w:val="27"/>
          <w:szCs w:val="27"/>
        </w:rPr>
        <w:t xml:space="preserve">, UBA - Ciudad </w:t>
      </w:r>
      <w:proofErr w:type="spellStart"/>
      <w:r>
        <w:rPr>
          <w:i/>
          <w:iCs/>
          <w:color w:val="000000"/>
          <w:sz w:val="27"/>
          <w:szCs w:val="27"/>
        </w:rPr>
        <w:t>Universitaria</w:t>
      </w:r>
      <w:proofErr w:type="spellEnd"/>
      <w:r>
        <w:rPr>
          <w:i/>
          <w:iCs/>
          <w:color w:val="000000"/>
          <w:sz w:val="27"/>
          <w:szCs w:val="27"/>
        </w:rPr>
        <w:t xml:space="preserve">, </w:t>
      </w:r>
      <w:proofErr w:type="spellStart"/>
      <w:r>
        <w:rPr>
          <w:i/>
          <w:iCs/>
          <w:color w:val="000000"/>
          <w:sz w:val="27"/>
          <w:szCs w:val="27"/>
        </w:rPr>
        <w:t>Pab</w:t>
      </w:r>
      <w:proofErr w:type="spellEnd"/>
      <w:r>
        <w:rPr>
          <w:i/>
          <w:iCs/>
          <w:color w:val="000000"/>
          <w:sz w:val="27"/>
          <w:szCs w:val="27"/>
        </w:rPr>
        <w:t>.</w:t>
      </w:r>
      <w:proofErr w:type="gramEnd"/>
      <w:r>
        <w:rPr>
          <w:i/>
          <w:iCs/>
          <w:color w:val="000000"/>
          <w:sz w:val="27"/>
          <w:szCs w:val="27"/>
        </w:rPr>
        <w:t xml:space="preserve"> </w:t>
      </w:r>
      <w:proofErr w:type="gramStart"/>
      <w:r>
        <w:rPr>
          <w:i/>
          <w:iCs/>
          <w:color w:val="000000"/>
          <w:sz w:val="27"/>
          <w:szCs w:val="27"/>
        </w:rPr>
        <w:t xml:space="preserve">2, 1° </w:t>
      </w:r>
      <w:proofErr w:type="spellStart"/>
      <w:r>
        <w:rPr>
          <w:i/>
          <w:iCs/>
          <w:color w:val="000000"/>
          <w:sz w:val="27"/>
          <w:szCs w:val="27"/>
        </w:rPr>
        <w:t>Piso</w:t>
      </w:r>
      <w:proofErr w:type="spellEnd"/>
      <w:r>
        <w:rPr>
          <w:i/>
          <w:iCs/>
          <w:color w:val="000000"/>
          <w:sz w:val="27"/>
          <w:szCs w:val="27"/>
        </w:rPr>
        <w:t>, 1428 Buenos Aires, Argentina.</w:t>
      </w:r>
      <w:proofErr w:type="gramEnd"/>
      <w:r>
        <w:rPr>
          <w:i/>
          <w:iCs/>
          <w:color w:val="000000"/>
          <w:sz w:val="27"/>
          <w:szCs w:val="27"/>
        </w:rPr>
        <w:t xml:space="preserve"> E-mail: rscasso@gl.fcen.edu.ar</w:t>
      </w:r>
      <w:r>
        <w:rPr>
          <w:i/>
          <w:iCs/>
          <w:color w:val="000000"/>
          <w:sz w:val="27"/>
          <w:szCs w:val="27"/>
        </w:rPr>
        <w:br/>
      </w:r>
      <w:r>
        <w:rPr>
          <w:i/>
          <w:iCs/>
          <w:color w:val="000000"/>
          <w:sz w:val="27"/>
          <w:szCs w:val="27"/>
          <w:vertAlign w:val="superscript"/>
        </w:rPr>
        <w:t>2</w:t>
      </w:r>
      <w:r>
        <w:rPr>
          <w:rStyle w:val="apple-converted-space"/>
          <w:i/>
          <w:iCs/>
          <w:color w:val="000000"/>
          <w:sz w:val="27"/>
          <w:szCs w:val="27"/>
        </w:rPr>
        <w:t> </w:t>
      </w:r>
      <w:proofErr w:type="spellStart"/>
      <w:r>
        <w:rPr>
          <w:i/>
          <w:iCs/>
          <w:color w:val="000000"/>
          <w:sz w:val="27"/>
          <w:szCs w:val="27"/>
        </w:rPr>
        <w:t>Institut</w:t>
      </w:r>
      <w:proofErr w:type="spellEnd"/>
      <w:r>
        <w:rPr>
          <w:i/>
          <w:iCs/>
          <w:color w:val="000000"/>
          <w:sz w:val="27"/>
          <w:szCs w:val="27"/>
        </w:rPr>
        <w:t xml:space="preserve"> für </w:t>
      </w:r>
      <w:proofErr w:type="spellStart"/>
      <w:r>
        <w:rPr>
          <w:i/>
          <w:iCs/>
          <w:color w:val="000000"/>
          <w:sz w:val="27"/>
          <w:szCs w:val="27"/>
        </w:rPr>
        <w:t>Paläontologie</w:t>
      </w:r>
      <w:proofErr w:type="spellEnd"/>
      <w:r>
        <w:rPr>
          <w:i/>
          <w:iCs/>
          <w:color w:val="000000"/>
          <w:sz w:val="27"/>
          <w:szCs w:val="27"/>
        </w:rPr>
        <w:t xml:space="preserve">, </w:t>
      </w:r>
      <w:proofErr w:type="spellStart"/>
      <w:r>
        <w:rPr>
          <w:i/>
          <w:iCs/>
          <w:color w:val="000000"/>
          <w:sz w:val="27"/>
          <w:szCs w:val="27"/>
        </w:rPr>
        <w:t>Loewenichstr</w:t>
      </w:r>
      <w:proofErr w:type="spellEnd"/>
      <w:r>
        <w:rPr>
          <w:i/>
          <w:iCs/>
          <w:color w:val="000000"/>
          <w:sz w:val="27"/>
          <w:szCs w:val="27"/>
        </w:rPr>
        <w:t>. 28, D-91054 Erlangen, Germany</w:t>
      </w:r>
      <w:r>
        <w:rPr>
          <w:i/>
          <w:iCs/>
          <w:color w:val="000000"/>
          <w:sz w:val="27"/>
          <w:szCs w:val="27"/>
        </w:rPr>
        <w:br/>
      </w:r>
      <w:r>
        <w:rPr>
          <w:i/>
          <w:iCs/>
          <w:color w:val="000000"/>
          <w:sz w:val="27"/>
          <w:szCs w:val="27"/>
          <w:vertAlign w:val="superscript"/>
        </w:rPr>
        <w:t>3</w:t>
      </w:r>
      <w:r>
        <w:rPr>
          <w:rStyle w:val="apple-converted-space"/>
          <w:i/>
          <w:iCs/>
          <w:color w:val="000000"/>
          <w:sz w:val="27"/>
          <w:szCs w:val="27"/>
        </w:rPr>
        <w:t> </w:t>
      </w:r>
      <w:r>
        <w:rPr>
          <w:i/>
          <w:iCs/>
          <w:color w:val="000000"/>
          <w:sz w:val="27"/>
          <w:szCs w:val="27"/>
        </w:rPr>
        <w:t xml:space="preserve">Current address: Museum für </w:t>
      </w:r>
      <w:proofErr w:type="spellStart"/>
      <w:r>
        <w:rPr>
          <w:i/>
          <w:iCs/>
          <w:color w:val="000000"/>
          <w:sz w:val="27"/>
          <w:szCs w:val="27"/>
        </w:rPr>
        <w:t>Naturkunde</w:t>
      </w:r>
      <w:proofErr w:type="spellEnd"/>
      <w:r>
        <w:rPr>
          <w:i/>
          <w:iCs/>
          <w:color w:val="000000"/>
          <w:sz w:val="27"/>
          <w:szCs w:val="27"/>
        </w:rPr>
        <w:t xml:space="preserve">, </w:t>
      </w:r>
      <w:proofErr w:type="spellStart"/>
      <w:r>
        <w:rPr>
          <w:i/>
          <w:iCs/>
          <w:color w:val="000000"/>
          <w:sz w:val="27"/>
          <w:szCs w:val="27"/>
        </w:rPr>
        <w:t>Invalidenstr</w:t>
      </w:r>
      <w:proofErr w:type="spellEnd"/>
      <w:r>
        <w:rPr>
          <w:i/>
          <w:iCs/>
          <w:color w:val="000000"/>
          <w:sz w:val="27"/>
          <w:szCs w:val="27"/>
        </w:rPr>
        <w:t xml:space="preserve">. </w:t>
      </w:r>
      <w:proofErr w:type="gramStart"/>
      <w:r>
        <w:rPr>
          <w:i/>
          <w:iCs/>
          <w:color w:val="000000"/>
          <w:sz w:val="27"/>
          <w:szCs w:val="27"/>
        </w:rPr>
        <w:t>43, D-10115 Berlin, Germany.</w:t>
      </w:r>
      <w:proofErr w:type="gramEnd"/>
      <w:r>
        <w:rPr>
          <w:i/>
          <w:iCs/>
          <w:color w:val="000000"/>
          <w:sz w:val="27"/>
          <w:szCs w:val="27"/>
        </w:rPr>
        <w:t xml:space="preserve"> E-mail: wolfgang.kiessling@rz.hu-berlin.de</w:t>
      </w:r>
    </w:p>
    <w:p w:rsidR="00D67161" w:rsidRDefault="00D67161" w:rsidP="00D67161">
      <w:pPr>
        <w:pStyle w:val="NormalWeb"/>
        <w:shd w:val="clear" w:color="auto" w:fill="FEF2CF"/>
        <w:rPr>
          <w:color w:val="000000"/>
          <w:sz w:val="27"/>
          <w:szCs w:val="27"/>
        </w:rPr>
      </w:pPr>
      <w:r>
        <w:rPr>
          <w:color w:val="000000"/>
          <w:sz w:val="27"/>
          <w:szCs w:val="27"/>
        </w:rPr>
        <w:t>Key Words: Diagenesis, Concretions, Upper Jurassic, Antarctica, Geochemistry, Stable isotopes</w:t>
      </w:r>
    </w:p>
    <w:p w:rsidR="00D67161" w:rsidRDefault="00D67161" w:rsidP="00D67161">
      <w:pPr>
        <w:pStyle w:val="NormalWeb"/>
        <w:shd w:val="clear" w:color="auto" w:fill="FEF2CF"/>
        <w:rPr>
          <w:color w:val="000000"/>
          <w:sz w:val="27"/>
          <w:szCs w:val="27"/>
        </w:rPr>
      </w:pPr>
      <w:r>
        <w:rPr>
          <w:rStyle w:val="Strong"/>
          <w:color w:val="000000"/>
          <w:sz w:val="27"/>
          <w:szCs w:val="27"/>
        </w:rPr>
        <w:t>ABSTRACT</w:t>
      </w:r>
      <w:r>
        <w:rPr>
          <w:color w:val="000000"/>
          <w:sz w:val="27"/>
          <w:szCs w:val="27"/>
        </w:rPr>
        <w:t>: Early-diagenetic calcite concretions are widespread in mudstone--tuff sequences deposited in Late Jurassic oxygen-deficient basins of the Antarctic Peninsula. Although obscured or destroyed in host rocks, original components and sedimentary structures are well preserved in concretions, in spite of significant mineralogical and geochemical change during growth. Early diagenesis led to a rapid and almost total variation in the mineralogy within the concretions, independently of the original host lithologies. Siliceous particles were replaced by chlorite and zeolites in suboxic, alkaline, and moderately reducing conditions on the sea floor and in the first centimeters of burial. These conditions also led to localized early formation of phosphate concretions. Pyrite developed subsequently because of high sulfide abundance in the sulfate reduction zone. Most calcite precipitation took place in the lower part of the sulfate reduction zone in a strongly alkaline environment where sulfide content had been lowered by pyrite precipitation. In this stage, the remaining siliceous elements were dissolved or replaced by calcite. Later diagenetic changes include enlargement of zeolites, minor changes in clay minerals, and the formation of calcite veins. The wide range of (13C values in cement and vein calcite (-1.47% and -20.23% PDB) is explained by mixed carbon sources from organic matter oxidation and dissolution of calcareous shells. The low (18O of calcite (-2.34% to -19.72% PDB) is the result of recrystallization in contact with high-temperature diagenetic or hydrothermal fluids flushed through micro-fractures in the concretions, which also produced extensive vein formation.</w:t>
      </w:r>
    </w:p>
    <w:p w:rsidR="00D67161" w:rsidRDefault="00D67161" w:rsidP="00D67161">
      <w:pPr>
        <w:pStyle w:val="NormalWeb"/>
        <w:shd w:val="clear" w:color="auto" w:fill="FEF2CF"/>
        <w:rPr>
          <w:color w:val="000000"/>
          <w:sz w:val="27"/>
          <w:szCs w:val="27"/>
        </w:rPr>
      </w:pPr>
      <w:r>
        <w:rPr>
          <w:rStyle w:val="Strong"/>
          <w:color w:val="000000"/>
          <w:sz w:val="27"/>
          <w:szCs w:val="27"/>
        </w:rPr>
        <w:t>METHODS</w:t>
      </w:r>
    </w:p>
    <w:p w:rsidR="00D67161" w:rsidRDefault="00D67161" w:rsidP="00D67161">
      <w:pPr>
        <w:pStyle w:val="NormalWeb"/>
        <w:shd w:val="clear" w:color="auto" w:fill="FEF2CF"/>
        <w:rPr>
          <w:color w:val="000000"/>
          <w:sz w:val="27"/>
          <w:szCs w:val="27"/>
        </w:rPr>
      </w:pPr>
      <w:r>
        <w:rPr>
          <w:color w:val="000000"/>
          <w:sz w:val="27"/>
          <w:szCs w:val="27"/>
        </w:rPr>
        <w:lastRenderedPageBreak/>
        <w:t>The composition of mudstones, tuffs, and concretions was determined by standard polarized microscope and X-ray diffraction. Chemical analysis was performed by X-ray fluorescence combined with emission spectrophotometry for Na and K, gas-</w:t>
      </w:r>
      <w:proofErr w:type="spellStart"/>
      <w:r>
        <w:rPr>
          <w:color w:val="000000"/>
          <w:sz w:val="27"/>
          <w:szCs w:val="27"/>
        </w:rPr>
        <w:t>volumetry</w:t>
      </w:r>
      <w:proofErr w:type="spellEnd"/>
      <w:r>
        <w:rPr>
          <w:color w:val="000000"/>
          <w:sz w:val="27"/>
          <w:szCs w:val="27"/>
        </w:rPr>
        <w:t xml:space="preserve"> for CO2, and loss of ignition at 1000°C for volatiles. EDAX was applied for semiquantitative chemical analysis of single minerals. Samples were polished and etched with acetic or hydrochloric acid and coated with gold or carbon for SEM observations. Relative content of some minerals was quantified (for details see </w:t>
      </w:r>
      <w:proofErr w:type="spellStart"/>
      <w:r>
        <w:rPr>
          <w:color w:val="000000"/>
          <w:sz w:val="27"/>
          <w:szCs w:val="27"/>
        </w:rPr>
        <w:t>Scasso</w:t>
      </w:r>
      <w:proofErr w:type="spellEnd"/>
      <w:r>
        <w:rPr>
          <w:color w:val="000000"/>
          <w:sz w:val="27"/>
          <w:szCs w:val="27"/>
        </w:rPr>
        <w:t xml:space="preserve"> and Bausch 1995). A routine determination for clay minerals (&lt; 2 (m fraction) was performed, as described in </w:t>
      </w:r>
      <w:proofErr w:type="spellStart"/>
      <w:r>
        <w:rPr>
          <w:color w:val="000000"/>
          <w:sz w:val="27"/>
          <w:szCs w:val="27"/>
        </w:rPr>
        <w:t>Scasso</w:t>
      </w:r>
      <w:proofErr w:type="spellEnd"/>
      <w:r>
        <w:rPr>
          <w:color w:val="000000"/>
          <w:sz w:val="27"/>
          <w:szCs w:val="27"/>
        </w:rPr>
        <w:t xml:space="preserve"> et al. (1991).</w:t>
      </w:r>
    </w:p>
    <w:p w:rsidR="00D67161" w:rsidRDefault="00D67161" w:rsidP="00D67161">
      <w:pPr>
        <w:pStyle w:val="NormalWeb"/>
        <w:shd w:val="clear" w:color="auto" w:fill="FEF2CF"/>
        <w:rPr>
          <w:color w:val="000000"/>
          <w:sz w:val="27"/>
          <w:szCs w:val="27"/>
        </w:rPr>
      </w:pPr>
      <w:r>
        <w:rPr>
          <w:color w:val="000000"/>
          <w:sz w:val="27"/>
          <w:szCs w:val="27"/>
        </w:rPr>
        <w:t xml:space="preserve">Carbon and oxygen stable-isotope composition was measured with a Finnigan Mat 252 mass spectrometer connected to an on-line carbonate preparation device (Carbo-Kiel) at the University of Erlangen (temperature of reaction = 75°C). Mean precision is ± 0.05% for (13C and ± 0.08% for (18O. Sulfur stable isotopes in pyrite were determined in </w:t>
      </w:r>
      <w:proofErr w:type="spellStart"/>
      <w:r>
        <w:rPr>
          <w:color w:val="000000"/>
          <w:sz w:val="27"/>
          <w:szCs w:val="27"/>
        </w:rPr>
        <w:t>Göttingen</w:t>
      </w:r>
      <w:proofErr w:type="spellEnd"/>
      <w:r>
        <w:rPr>
          <w:color w:val="000000"/>
          <w:sz w:val="27"/>
          <w:szCs w:val="27"/>
        </w:rPr>
        <w:t xml:space="preserve"> University (Germany). Archive tables 1 to 5 show size, compaction, and chemical and isotopic composition of the concretions.</w:t>
      </w:r>
    </w:p>
    <w:p w:rsidR="00D67161" w:rsidRDefault="00D67161" w:rsidP="00D67161">
      <w:pPr>
        <w:pStyle w:val="NormalWeb"/>
        <w:shd w:val="clear" w:color="auto" w:fill="FEF2CF"/>
        <w:rPr>
          <w:color w:val="000000"/>
          <w:sz w:val="27"/>
          <w:szCs w:val="27"/>
        </w:rPr>
      </w:pPr>
      <w:r>
        <w:rPr>
          <w:rStyle w:val="Strong"/>
          <w:color w:val="000000"/>
          <w:sz w:val="27"/>
          <w:szCs w:val="27"/>
        </w:rPr>
        <w:t>ARCHIVE MATERIAL:</w:t>
      </w:r>
    </w:p>
    <w:p w:rsidR="00D67161" w:rsidRDefault="00D67161" w:rsidP="00D67161">
      <w:pPr>
        <w:pStyle w:val="NormalWeb"/>
        <w:shd w:val="clear" w:color="auto" w:fill="FEF2CF"/>
        <w:rPr>
          <w:color w:val="000000"/>
          <w:sz w:val="27"/>
          <w:szCs w:val="27"/>
        </w:rPr>
      </w:pPr>
      <w:hyperlink r:id="rId5" w:history="1">
        <w:r>
          <w:rPr>
            <w:rStyle w:val="Hyperlink"/>
            <w:b/>
            <w:bCs/>
            <w:sz w:val="27"/>
            <w:szCs w:val="27"/>
          </w:rPr>
          <w:t>Table A1</w:t>
        </w:r>
      </w:hyperlink>
      <w:r>
        <w:rPr>
          <w:rStyle w:val="Strong"/>
          <w:color w:val="000000"/>
          <w:sz w:val="27"/>
          <w:szCs w:val="27"/>
        </w:rPr>
        <w:t>:</w:t>
      </w:r>
      <w:r>
        <w:rPr>
          <w:rStyle w:val="apple-converted-space"/>
          <w:color w:val="000000"/>
          <w:sz w:val="27"/>
          <w:szCs w:val="27"/>
        </w:rPr>
        <w:t> </w:t>
      </w:r>
      <w:r>
        <w:rPr>
          <w:color w:val="000000"/>
          <w:sz w:val="27"/>
          <w:szCs w:val="27"/>
        </w:rPr>
        <w:t>Measurements of some well exposed calcite concretions at Longing Gap; c = greatest lateral diameter [cm]; a = maximum thickness [cm]; D = discoidal type, T = tabular type. Compaction refers to the compaction of the matrix in relation to the concretion body.</w:t>
      </w:r>
    </w:p>
    <w:p w:rsidR="00D67161" w:rsidRDefault="00D67161" w:rsidP="00D67161">
      <w:pPr>
        <w:pStyle w:val="NormalWeb"/>
        <w:shd w:val="clear" w:color="auto" w:fill="FEF2CF"/>
        <w:rPr>
          <w:color w:val="000000"/>
          <w:sz w:val="27"/>
          <w:szCs w:val="27"/>
        </w:rPr>
      </w:pPr>
      <w:hyperlink r:id="rId6" w:history="1">
        <w:r>
          <w:rPr>
            <w:rStyle w:val="Hyperlink"/>
            <w:b/>
            <w:bCs/>
            <w:sz w:val="27"/>
            <w:szCs w:val="27"/>
          </w:rPr>
          <w:t>Table A2</w:t>
        </w:r>
      </w:hyperlink>
      <w:r>
        <w:rPr>
          <w:rStyle w:val="Strong"/>
          <w:color w:val="000000"/>
          <w:sz w:val="27"/>
          <w:szCs w:val="27"/>
        </w:rPr>
        <w:t>:</w:t>
      </w:r>
      <w:r>
        <w:rPr>
          <w:rStyle w:val="apple-converted-space"/>
          <w:color w:val="000000"/>
          <w:sz w:val="27"/>
          <w:szCs w:val="27"/>
        </w:rPr>
        <w:t> </w:t>
      </w:r>
      <w:r>
        <w:rPr>
          <w:color w:val="000000"/>
          <w:sz w:val="27"/>
          <w:szCs w:val="27"/>
        </w:rPr>
        <w:t xml:space="preserve">Chemical composition of mudstones (M) and mudstone concretions (MC). TA = </w:t>
      </w:r>
      <w:proofErr w:type="spellStart"/>
      <w:r>
        <w:rPr>
          <w:color w:val="000000"/>
          <w:sz w:val="27"/>
          <w:szCs w:val="27"/>
        </w:rPr>
        <w:t>Nunatak</w:t>
      </w:r>
      <w:proofErr w:type="spellEnd"/>
      <w:r>
        <w:rPr>
          <w:color w:val="000000"/>
          <w:sz w:val="27"/>
          <w:szCs w:val="27"/>
        </w:rPr>
        <w:t xml:space="preserve"> </w:t>
      </w:r>
      <w:proofErr w:type="spellStart"/>
      <w:r>
        <w:rPr>
          <w:color w:val="000000"/>
          <w:sz w:val="27"/>
          <w:szCs w:val="27"/>
        </w:rPr>
        <w:t>Tres</w:t>
      </w:r>
      <w:proofErr w:type="spellEnd"/>
      <w:r>
        <w:rPr>
          <w:color w:val="000000"/>
          <w:sz w:val="27"/>
          <w:szCs w:val="27"/>
        </w:rPr>
        <w:t xml:space="preserve"> Amigos, </w:t>
      </w:r>
      <w:proofErr w:type="spellStart"/>
      <w:r>
        <w:rPr>
          <w:color w:val="000000"/>
          <w:sz w:val="27"/>
          <w:szCs w:val="27"/>
        </w:rPr>
        <w:t>Sobral</w:t>
      </w:r>
      <w:proofErr w:type="spellEnd"/>
      <w:r>
        <w:rPr>
          <w:color w:val="000000"/>
          <w:sz w:val="27"/>
          <w:szCs w:val="27"/>
        </w:rPr>
        <w:t xml:space="preserve"> Peninsula; SOB = </w:t>
      </w:r>
      <w:proofErr w:type="spellStart"/>
      <w:r>
        <w:rPr>
          <w:color w:val="000000"/>
          <w:sz w:val="27"/>
          <w:szCs w:val="27"/>
        </w:rPr>
        <w:t>Nunatak</w:t>
      </w:r>
      <w:proofErr w:type="spellEnd"/>
      <w:r>
        <w:rPr>
          <w:color w:val="000000"/>
          <w:sz w:val="27"/>
          <w:szCs w:val="27"/>
        </w:rPr>
        <w:t xml:space="preserve"> el Manco, </w:t>
      </w:r>
      <w:proofErr w:type="spellStart"/>
      <w:r>
        <w:rPr>
          <w:color w:val="000000"/>
          <w:sz w:val="27"/>
          <w:szCs w:val="27"/>
        </w:rPr>
        <w:t>Sobral</w:t>
      </w:r>
      <w:proofErr w:type="spellEnd"/>
      <w:r>
        <w:rPr>
          <w:color w:val="000000"/>
          <w:sz w:val="27"/>
          <w:szCs w:val="27"/>
        </w:rPr>
        <w:t xml:space="preserve"> Peninsula; FA, LO, LOGP = Longing Gap; GD, A, B = Sharp Valley glide block. DE = Calculated dilution effect through carbonate precipitation. The values printed in bold correspond most closely with the actual concentration in concretions. </w:t>
      </w:r>
      <w:proofErr w:type="gramStart"/>
      <w:r>
        <w:rPr>
          <w:color w:val="000000"/>
          <w:sz w:val="27"/>
          <w:szCs w:val="27"/>
        </w:rPr>
        <w:t>Confidence interval from t-distribution test.</w:t>
      </w:r>
      <w:proofErr w:type="gramEnd"/>
    </w:p>
    <w:p w:rsidR="00D67161" w:rsidRDefault="00D67161" w:rsidP="00D67161">
      <w:pPr>
        <w:pStyle w:val="NormalWeb"/>
        <w:shd w:val="clear" w:color="auto" w:fill="FEF2CF"/>
        <w:rPr>
          <w:color w:val="000000"/>
          <w:sz w:val="27"/>
          <w:szCs w:val="27"/>
        </w:rPr>
      </w:pPr>
      <w:hyperlink r:id="rId7" w:history="1">
        <w:r>
          <w:rPr>
            <w:rStyle w:val="Hyperlink"/>
            <w:b/>
            <w:bCs/>
            <w:sz w:val="27"/>
            <w:szCs w:val="27"/>
          </w:rPr>
          <w:t>Table A3</w:t>
        </w:r>
      </w:hyperlink>
      <w:r>
        <w:rPr>
          <w:rStyle w:val="Strong"/>
          <w:color w:val="000000"/>
          <w:sz w:val="27"/>
          <w:szCs w:val="27"/>
        </w:rPr>
        <w:t>:</w:t>
      </w:r>
      <w:r>
        <w:rPr>
          <w:rStyle w:val="apple-converted-space"/>
          <w:color w:val="000000"/>
          <w:sz w:val="27"/>
          <w:szCs w:val="27"/>
        </w:rPr>
        <w:t> </w:t>
      </w:r>
      <w:r>
        <w:rPr>
          <w:color w:val="000000"/>
          <w:sz w:val="27"/>
          <w:szCs w:val="27"/>
        </w:rPr>
        <w:t xml:space="preserve">Chemical composition of tuffs (T) and tuff concretions (TC). TA = </w:t>
      </w:r>
      <w:proofErr w:type="spellStart"/>
      <w:r>
        <w:rPr>
          <w:color w:val="000000"/>
          <w:sz w:val="27"/>
          <w:szCs w:val="27"/>
        </w:rPr>
        <w:t>Nunatak</w:t>
      </w:r>
      <w:proofErr w:type="spellEnd"/>
      <w:r>
        <w:rPr>
          <w:color w:val="000000"/>
          <w:sz w:val="27"/>
          <w:szCs w:val="27"/>
        </w:rPr>
        <w:t xml:space="preserve"> </w:t>
      </w:r>
      <w:proofErr w:type="spellStart"/>
      <w:r>
        <w:rPr>
          <w:color w:val="000000"/>
          <w:sz w:val="27"/>
          <w:szCs w:val="27"/>
        </w:rPr>
        <w:t>Tres</w:t>
      </w:r>
      <w:proofErr w:type="spellEnd"/>
      <w:r>
        <w:rPr>
          <w:color w:val="000000"/>
          <w:sz w:val="27"/>
          <w:szCs w:val="27"/>
        </w:rPr>
        <w:t xml:space="preserve"> Amigos, </w:t>
      </w:r>
      <w:proofErr w:type="spellStart"/>
      <w:r>
        <w:rPr>
          <w:color w:val="000000"/>
          <w:sz w:val="27"/>
          <w:szCs w:val="27"/>
        </w:rPr>
        <w:t>Sobral</w:t>
      </w:r>
      <w:proofErr w:type="spellEnd"/>
      <w:r>
        <w:rPr>
          <w:color w:val="000000"/>
          <w:sz w:val="27"/>
          <w:szCs w:val="27"/>
        </w:rPr>
        <w:t xml:space="preserve"> Peninsula; SOB = </w:t>
      </w:r>
      <w:proofErr w:type="spellStart"/>
      <w:r>
        <w:rPr>
          <w:color w:val="000000"/>
          <w:sz w:val="27"/>
          <w:szCs w:val="27"/>
        </w:rPr>
        <w:t>Nunatak</w:t>
      </w:r>
      <w:proofErr w:type="spellEnd"/>
      <w:r>
        <w:rPr>
          <w:color w:val="000000"/>
          <w:sz w:val="27"/>
          <w:szCs w:val="27"/>
        </w:rPr>
        <w:t xml:space="preserve"> el Manco, </w:t>
      </w:r>
      <w:proofErr w:type="spellStart"/>
      <w:r>
        <w:rPr>
          <w:color w:val="000000"/>
          <w:sz w:val="27"/>
          <w:szCs w:val="27"/>
        </w:rPr>
        <w:t>Sobral</w:t>
      </w:r>
      <w:proofErr w:type="spellEnd"/>
      <w:r>
        <w:rPr>
          <w:color w:val="000000"/>
          <w:sz w:val="27"/>
          <w:szCs w:val="27"/>
        </w:rPr>
        <w:t xml:space="preserve"> Peninsula; FA, LOGP = Longing Gap; GD = Sharp Valley glide block. See table 2 for further details.</w:t>
      </w:r>
    </w:p>
    <w:p w:rsidR="00D67161" w:rsidRDefault="00D67161" w:rsidP="00D67161">
      <w:pPr>
        <w:pStyle w:val="NormalWeb"/>
        <w:shd w:val="clear" w:color="auto" w:fill="FEF2CF"/>
        <w:rPr>
          <w:color w:val="000000"/>
          <w:sz w:val="27"/>
          <w:szCs w:val="27"/>
        </w:rPr>
      </w:pPr>
      <w:hyperlink r:id="rId8" w:history="1">
        <w:r>
          <w:rPr>
            <w:rStyle w:val="Hyperlink"/>
            <w:b/>
            <w:bCs/>
            <w:sz w:val="27"/>
            <w:szCs w:val="27"/>
          </w:rPr>
          <w:t>Table A4</w:t>
        </w:r>
      </w:hyperlink>
      <w:r>
        <w:rPr>
          <w:rStyle w:val="Strong"/>
          <w:color w:val="000000"/>
          <w:sz w:val="27"/>
          <w:szCs w:val="27"/>
        </w:rPr>
        <w:t>:</w:t>
      </w:r>
      <w:r>
        <w:rPr>
          <w:rStyle w:val="apple-converted-space"/>
          <w:color w:val="000000"/>
          <w:sz w:val="27"/>
          <w:szCs w:val="27"/>
        </w:rPr>
        <w:t> </w:t>
      </w:r>
      <w:r>
        <w:rPr>
          <w:color w:val="000000"/>
          <w:sz w:val="27"/>
          <w:szCs w:val="27"/>
        </w:rPr>
        <w:t xml:space="preserve">EDAX analysis on different components of the concretions. SOB = </w:t>
      </w:r>
      <w:proofErr w:type="spellStart"/>
      <w:r>
        <w:rPr>
          <w:color w:val="000000"/>
          <w:sz w:val="27"/>
          <w:szCs w:val="27"/>
        </w:rPr>
        <w:t>Nunatak</w:t>
      </w:r>
      <w:proofErr w:type="spellEnd"/>
      <w:r>
        <w:rPr>
          <w:color w:val="000000"/>
          <w:sz w:val="27"/>
          <w:szCs w:val="27"/>
        </w:rPr>
        <w:t xml:space="preserve"> el Manco, </w:t>
      </w:r>
      <w:proofErr w:type="spellStart"/>
      <w:r>
        <w:rPr>
          <w:color w:val="000000"/>
          <w:sz w:val="27"/>
          <w:szCs w:val="27"/>
        </w:rPr>
        <w:t>Sobral</w:t>
      </w:r>
      <w:proofErr w:type="spellEnd"/>
      <w:r>
        <w:rPr>
          <w:color w:val="000000"/>
          <w:sz w:val="27"/>
          <w:szCs w:val="27"/>
        </w:rPr>
        <w:t xml:space="preserve"> Peninsula; K, LG = Longing Gap; GD = Sharp Valley glide block. LI = Byers Peninsula, Livingston Island.</w:t>
      </w:r>
    </w:p>
    <w:p w:rsidR="00D67161" w:rsidRDefault="00D67161" w:rsidP="00D67161">
      <w:pPr>
        <w:pStyle w:val="NormalWeb"/>
        <w:shd w:val="clear" w:color="auto" w:fill="FEF2CF"/>
        <w:rPr>
          <w:color w:val="000000"/>
          <w:sz w:val="27"/>
          <w:szCs w:val="27"/>
        </w:rPr>
      </w:pPr>
      <w:hyperlink r:id="rId9" w:history="1">
        <w:r>
          <w:rPr>
            <w:rStyle w:val="Hyperlink"/>
            <w:b/>
            <w:bCs/>
            <w:sz w:val="27"/>
            <w:szCs w:val="27"/>
          </w:rPr>
          <w:t>Table A5</w:t>
        </w:r>
      </w:hyperlink>
      <w:r>
        <w:rPr>
          <w:rStyle w:val="Strong"/>
          <w:color w:val="000000"/>
          <w:sz w:val="27"/>
          <w:szCs w:val="27"/>
        </w:rPr>
        <w:t>:</w:t>
      </w:r>
      <w:r>
        <w:rPr>
          <w:rStyle w:val="apple-converted-space"/>
          <w:color w:val="000000"/>
          <w:sz w:val="27"/>
          <w:szCs w:val="27"/>
        </w:rPr>
        <w:t> </w:t>
      </w:r>
      <w:r>
        <w:rPr>
          <w:color w:val="000000"/>
          <w:sz w:val="27"/>
          <w:szCs w:val="27"/>
        </w:rPr>
        <w:t xml:space="preserve">Stable-isotope (13C and (18O (PDB) values in concretions. Sample reference: TA = </w:t>
      </w:r>
      <w:proofErr w:type="spellStart"/>
      <w:r>
        <w:rPr>
          <w:color w:val="000000"/>
          <w:sz w:val="27"/>
          <w:szCs w:val="27"/>
        </w:rPr>
        <w:t>Nunatak</w:t>
      </w:r>
      <w:proofErr w:type="spellEnd"/>
      <w:r>
        <w:rPr>
          <w:color w:val="000000"/>
          <w:sz w:val="27"/>
          <w:szCs w:val="27"/>
        </w:rPr>
        <w:t xml:space="preserve"> </w:t>
      </w:r>
      <w:proofErr w:type="spellStart"/>
      <w:r>
        <w:rPr>
          <w:color w:val="000000"/>
          <w:sz w:val="27"/>
          <w:szCs w:val="27"/>
        </w:rPr>
        <w:t>Tres</w:t>
      </w:r>
      <w:proofErr w:type="spellEnd"/>
      <w:r>
        <w:rPr>
          <w:color w:val="000000"/>
          <w:sz w:val="27"/>
          <w:szCs w:val="27"/>
        </w:rPr>
        <w:t xml:space="preserve"> Amigos, </w:t>
      </w:r>
      <w:proofErr w:type="spellStart"/>
      <w:r>
        <w:rPr>
          <w:color w:val="000000"/>
          <w:sz w:val="27"/>
          <w:szCs w:val="27"/>
        </w:rPr>
        <w:t>Sobral</w:t>
      </w:r>
      <w:proofErr w:type="spellEnd"/>
      <w:r>
        <w:rPr>
          <w:color w:val="000000"/>
          <w:sz w:val="27"/>
          <w:szCs w:val="27"/>
        </w:rPr>
        <w:t xml:space="preserve"> Peninsula; SOB = </w:t>
      </w:r>
      <w:proofErr w:type="spellStart"/>
      <w:r>
        <w:rPr>
          <w:color w:val="000000"/>
          <w:sz w:val="27"/>
          <w:szCs w:val="27"/>
        </w:rPr>
        <w:t>Nunatak</w:t>
      </w:r>
      <w:proofErr w:type="spellEnd"/>
      <w:r>
        <w:rPr>
          <w:color w:val="000000"/>
          <w:sz w:val="27"/>
          <w:szCs w:val="27"/>
        </w:rPr>
        <w:t xml:space="preserve"> el Manco, </w:t>
      </w:r>
      <w:proofErr w:type="spellStart"/>
      <w:r>
        <w:rPr>
          <w:color w:val="000000"/>
          <w:sz w:val="27"/>
          <w:szCs w:val="27"/>
        </w:rPr>
        <w:lastRenderedPageBreak/>
        <w:t>Sobral</w:t>
      </w:r>
      <w:proofErr w:type="spellEnd"/>
      <w:r>
        <w:rPr>
          <w:color w:val="000000"/>
          <w:sz w:val="27"/>
          <w:szCs w:val="27"/>
        </w:rPr>
        <w:t xml:space="preserve"> Peninsula; FA, L, X2, X9 = Longing Gap; GD, A, B = Sharp Valley glide block. LI = Byers Peninsula, Livingston Island. Lithologic reference: MC = Concretion on mudstone; TC = Concretion on tuff; MTC = Concretion on tuffaceous mudstone; FS = Fossils. Values in the right part of the table are from </w:t>
      </w:r>
      <w:proofErr w:type="spellStart"/>
      <w:r>
        <w:rPr>
          <w:color w:val="000000"/>
          <w:sz w:val="27"/>
          <w:szCs w:val="27"/>
        </w:rPr>
        <w:t>Ditchfield</w:t>
      </w:r>
      <w:proofErr w:type="spellEnd"/>
      <w:r>
        <w:rPr>
          <w:color w:val="000000"/>
          <w:sz w:val="27"/>
          <w:szCs w:val="27"/>
        </w:rPr>
        <w:t xml:space="preserve"> et al. (1994); AMM = ammonites; BEL = Belemnites; ARC = </w:t>
      </w:r>
      <w:proofErr w:type="spellStart"/>
      <w:r>
        <w:rPr>
          <w:color w:val="000000"/>
          <w:sz w:val="27"/>
          <w:szCs w:val="27"/>
        </w:rPr>
        <w:t>Arctotis</w:t>
      </w:r>
      <w:proofErr w:type="spellEnd"/>
      <w:r>
        <w:rPr>
          <w:color w:val="000000"/>
          <w:sz w:val="27"/>
          <w:szCs w:val="27"/>
        </w:rPr>
        <w:t xml:space="preserve">; RETR = </w:t>
      </w:r>
      <w:proofErr w:type="spellStart"/>
      <w:r>
        <w:rPr>
          <w:color w:val="000000"/>
          <w:sz w:val="27"/>
          <w:szCs w:val="27"/>
        </w:rPr>
        <w:t>Retroceramus</w:t>
      </w:r>
      <w:proofErr w:type="spellEnd"/>
      <w:r>
        <w:rPr>
          <w:color w:val="000000"/>
          <w:sz w:val="27"/>
          <w:szCs w:val="27"/>
        </w:rPr>
        <w:t>; UN = Unidentified fossil. T corresponds to the paleotemperature of formation of concretions calculated for pore solutions with a composition similar to that of the Upper Jurassic sea water ((w = -1.0% SMOW) and an oxygen isotope equilibrium fractionation expressed by: T = 16.9 -4.21 ((c - (w) + 0.14 ((c-(w)2 (Irwin et al., 1977); (c=(18O (PDB) and (w = (18O (SMOW).</w:t>
      </w:r>
    </w:p>
    <w:p w:rsidR="00C53D3B" w:rsidRDefault="00D67161">
      <w:bookmarkStart w:id="0" w:name="_GoBack"/>
      <w:bookmarkEnd w:id="0"/>
    </w:p>
    <w:sectPr w:rsidR="00C53D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161"/>
    <w:rsid w:val="00176330"/>
    <w:rsid w:val="00550567"/>
    <w:rsid w:val="009F3201"/>
    <w:rsid w:val="00D67161"/>
    <w:rsid w:val="00F84D55"/>
    <w:rsid w:val="00FE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New York" w:hAnsi="New York"/>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7161"/>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D67161"/>
  </w:style>
  <w:style w:type="character" w:styleId="Strong">
    <w:name w:val="Strong"/>
    <w:basedOn w:val="DefaultParagraphFont"/>
    <w:uiPriority w:val="22"/>
    <w:qFormat/>
    <w:rsid w:val="00D67161"/>
    <w:rPr>
      <w:b/>
      <w:bCs/>
    </w:rPr>
  </w:style>
  <w:style w:type="character" w:styleId="Hyperlink">
    <w:name w:val="Hyperlink"/>
    <w:basedOn w:val="DefaultParagraphFont"/>
    <w:uiPriority w:val="99"/>
    <w:semiHidden/>
    <w:unhideWhenUsed/>
    <w:rsid w:val="00D6716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New York" w:hAnsi="New York"/>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7161"/>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D67161"/>
  </w:style>
  <w:style w:type="character" w:styleId="Strong">
    <w:name w:val="Strong"/>
    <w:basedOn w:val="DefaultParagraphFont"/>
    <w:uiPriority w:val="22"/>
    <w:qFormat/>
    <w:rsid w:val="00D67161"/>
    <w:rPr>
      <w:b/>
      <w:bCs/>
    </w:rPr>
  </w:style>
  <w:style w:type="character" w:styleId="Hyperlink">
    <w:name w:val="Hyperlink"/>
    <w:basedOn w:val="DefaultParagraphFont"/>
    <w:uiPriority w:val="99"/>
    <w:semiHidden/>
    <w:unhideWhenUsed/>
    <w:rsid w:val="00D671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03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m.org/jsr/data_files/2001_data/tablea4.xls" TargetMode="External"/><Relationship Id="rId3" Type="http://schemas.openxmlformats.org/officeDocument/2006/relationships/settings" Target="settings.xml"/><Relationship Id="rId7" Type="http://schemas.openxmlformats.org/officeDocument/2006/relationships/hyperlink" Target="http://www.sepm.org/jsr/data_files/2001_data/tablesa2_a3.xl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epm.org/jsr/data_files/2001_data/tablesa2_a3.xls" TargetMode="External"/><Relationship Id="rId11" Type="http://schemas.openxmlformats.org/officeDocument/2006/relationships/theme" Target="theme/theme1.xml"/><Relationship Id="rId5" Type="http://schemas.openxmlformats.org/officeDocument/2006/relationships/hyperlink" Target="http://www.sepm.org/jsr/data_files/2001_data/tablea1.do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epm.org/jsr/data_files/2001_data/tablea5.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lester</dc:creator>
  <cp:keywords/>
  <dc:description/>
  <cp:lastModifiedBy>melissa lester</cp:lastModifiedBy>
  <cp:revision>1</cp:revision>
  <dcterms:created xsi:type="dcterms:W3CDTF">2015-10-22T20:22:00Z</dcterms:created>
  <dcterms:modified xsi:type="dcterms:W3CDTF">2015-10-22T20:22:00Z</dcterms:modified>
</cp:coreProperties>
</file>