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121" w:rsidRPr="00C84681" w:rsidRDefault="0011016F" w:rsidP="00874DF8">
      <w:pPr>
        <w:spacing w:after="0"/>
        <w:rPr>
          <w:rFonts w:ascii="Times New Roman" w:hAnsi="Times New Roman"/>
        </w:rPr>
      </w:pPr>
      <w:bookmarkStart w:id="0" w:name="_GoBack"/>
      <w:bookmarkEnd w:id="0"/>
      <w:r w:rsidRPr="0011016F">
        <w:rPr>
          <w:rFonts w:ascii="Times New Roman" w:hAnsi="Times New Roman"/>
          <w:u w:val="single"/>
        </w:rPr>
        <w:t>Supplemental Figure 1.</w:t>
      </w:r>
      <w:r w:rsidR="005D4162">
        <w:rPr>
          <w:rFonts w:ascii="Times New Roman" w:hAnsi="Times New Roman"/>
        </w:rPr>
        <w:t xml:space="preserve">  Schematic diagram of s</w:t>
      </w:r>
      <w:r>
        <w:rPr>
          <w:rFonts w:ascii="Times New Roman" w:hAnsi="Times New Roman"/>
        </w:rPr>
        <w:t xml:space="preserve">ite 1 showing the locations </w:t>
      </w:r>
      <w:r w:rsidR="00804C7B">
        <w:rPr>
          <w:rFonts w:ascii="Times New Roman" w:hAnsi="Times New Roman"/>
        </w:rPr>
        <w:t xml:space="preserve">and facies </w:t>
      </w:r>
      <w:r>
        <w:rPr>
          <w:rFonts w:ascii="Times New Roman" w:hAnsi="Times New Roman"/>
        </w:rPr>
        <w:t>of samples</w:t>
      </w:r>
      <w:r w:rsidR="001C03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(see Supplemental Table</w:t>
      </w:r>
      <w:r w:rsidR="00804C7B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1</w:t>
      </w:r>
      <w:r w:rsidR="00804C7B">
        <w:rPr>
          <w:rFonts w:ascii="Times New Roman" w:hAnsi="Times New Roman"/>
        </w:rPr>
        <w:t xml:space="preserve"> and 2</w:t>
      </w:r>
      <w:r>
        <w:rPr>
          <w:rFonts w:ascii="Times New Roman" w:hAnsi="Times New Roman"/>
        </w:rPr>
        <w:t xml:space="preserve">).  The peloidal </w:t>
      </w:r>
      <w:proofErr w:type="spellStart"/>
      <w:r>
        <w:rPr>
          <w:rFonts w:ascii="Times New Roman" w:hAnsi="Times New Roman"/>
        </w:rPr>
        <w:t>wackestone</w:t>
      </w:r>
      <w:proofErr w:type="spellEnd"/>
      <w:r>
        <w:rPr>
          <w:rFonts w:ascii="Times New Roman" w:hAnsi="Times New Roman"/>
        </w:rPr>
        <w:t xml:space="preserve"> that straddles the boundary between the middle carbonate unit and the </w:t>
      </w:r>
      <w:r w:rsidR="001C03A9">
        <w:rPr>
          <w:rFonts w:ascii="Times New Roman" w:hAnsi="Times New Roman"/>
        </w:rPr>
        <w:t xml:space="preserve">carbonate </w:t>
      </w:r>
      <w:r>
        <w:rPr>
          <w:rFonts w:ascii="Times New Roman" w:hAnsi="Times New Roman"/>
        </w:rPr>
        <w:t>mound (upper left) is fro</w:t>
      </w:r>
      <w:r w:rsidR="00A2519B">
        <w:rPr>
          <w:rFonts w:ascii="Times New Roman" w:hAnsi="Times New Roman"/>
        </w:rPr>
        <w:t>m a carbonate bed that is conti</w:t>
      </w:r>
      <w:r>
        <w:rPr>
          <w:rFonts w:ascii="Times New Roman" w:hAnsi="Times New Roman"/>
        </w:rPr>
        <w:t xml:space="preserve">guous with the mound.  The peloidal </w:t>
      </w:r>
      <w:proofErr w:type="spellStart"/>
      <w:r>
        <w:rPr>
          <w:rFonts w:ascii="Times New Roman" w:hAnsi="Times New Roman"/>
        </w:rPr>
        <w:t>wackestone</w:t>
      </w:r>
      <w:proofErr w:type="spellEnd"/>
      <w:r>
        <w:rPr>
          <w:rFonts w:ascii="Times New Roman" w:hAnsi="Times New Roman"/>
        </w:rPr>
        <w:t xml:space="preserve"> and the overlying highly irregular laminated </w:t>
      </w:r>
      <w:proofErr w:type="spellStart"/>
      <w:r>
        <w:rPr>
          <w:rFonts w:ascii="Times New Roman" w:hAnsi="Times New Roman"/>
        </w:rPr>
        <w:t>fenestral</w:t>
      </w:r>
      <w:proofErr w:type="spellEnd"/>
      <w:r>
        <w:rPr>
          <w:rFonts w:ascii="Times New Roman" w:hAnsi="Times New Roman"/>
        </w:rPr>
        <w:t xml:space="preserve"> mudstone from the </w:t>
      </w:r>
      <w:r w:rsidR="001C03A9">
        <w:rPr>
          <w:rFonts w:ascii="Times New Roman" w:hAnsi="Times New Roman"/>
        </w:rPr>
        <w:t xml:space="preserve">carbonate </w:t>
      </w:r>
      <w:r>
        <w:rPr>
          <w:rFonts w:ascii="Times New Roman" w:hAnsi="Times New Roman"/>
        </w:rPr>
        <w:t xml:space="preserve">mound are from the lower and upper parts of a single mound interval.  The question marks refer to samples 018 and 019, which are mixed </w:t>
      </w:r>
      <w:proofErr w:type="spellStart"/>
      <w:r>
        <w:rPr>
          <w:rFonts w:ascii="Times New Roman" w:hAnsi="Times New Roman"/>
        </w:rPr>
        <w:t>chert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clastics</w:t>
      </w:r>
      <w:proofErr w:type="spellEnd"/>
      <w:r>
        <w:rPr>
          <w:rFonts w:ascii="Times New Roman" w:hAnsi="Times New Roman"/>
        </w:rPr>
        <w:t xml:space="preserve"> that appear to replace </w:t>
      </w:r>
      <w:proofErr w:type="spellStart"/>
      <w:r>
        <w:rPr>
          <w:rFonts w:ascii="Times New Roman" w:hAnsi="Times New Roman"/>
        </w:rPr>
        <w:t>thrombolitic</w:t>
      </w:r>
      <w:proofErr w:type="spellEnd"/>
      <w:r>
        <w:rPr>
          <w:rFonts w:ascii="Times New Roman" w:hAnsi="Times New Roman"/>
        </w:rPr>
        <w:t xml:space="preserve"> or peloidal pack-/</w:t>
      </w:r>
      <w:proofErr w:type="spellStart"/>
      <w:r>
        <w:rPr>
          <w:rFonts w:ascii="Times New Roman" w:hAnsi="Times New Roman"/>
        </w:rPr>
        <w:t>wackestone</w:t>
      </w:r>
      <w:proofErr w:type="spellEnd"/>
      <w:r>
        <w:rPr>
          <w:rFonts w:ascii="Times New Roman" w:hAnsi="Times New Roman"/>
        </w:rPr>
        <w:t>, respectively.  Not to scale.</w:t>
      </w:r>
    </w:p>
    <w:sectPr w:rsidR="00C11121" w:rsidRPr="00C84681" w:rsidSect="00C1112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6F"/>
    <w:rsid w:val="0011016F"/>
    <w:rsid w:val="0016761B"/>
    <w:rsid w:val="001C03A9"/>
    <w:rsid w:val="00393239"/>
    <w:rsid w:val="005D4162"/>
    <w:rsid w:val="00804C7B"/>
    <w:rsid w:val="00A2519B"/>
    <w:rsid w:val="00DD2CAD"/>
    <w:rsid w:val="00E707F2"/>
    <w:rsid w:val="00F866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D744E6D-87C4-4402-9DD2-0B26DA80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12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Geological Sciences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Judy Parrish</dc:creator>
  <cp:keywords/>
  <cp:lastModifiedBy>Coco Lemon Pie</cp:lastModifiedBy>
  <cp:revision>2</cp:revision>
  <dcterms:created xsi:type="dcterms:W3CDTF">2017-11-17T20:20:00Z</dcterms:created>
  <dcterms:modified xsi:type="dcterms:W3CDTF">2017-11-17T20:20:00Z</dcterms:modified>
</cp:coreProperties>
</file>