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8E" w:rsidRDefault="00F50F8E" w:rsidP="00F50F8E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 xml:space="preserve">Supplemental </w:t>
      </w:r>
      <w:proofErr w:type="gramStart"/>
      <w:r w:rsidRPr="00F50F8E">
        <w:rPr>
          <w:rFonts w:ascii="Times New Roman" w:hAnsi="Times New Roman"/>
          <w:smallCaps/>
          <w:sz w:val="24"/>
          <w:szCs w:val="24"/>
        </w:rPr>
        <w:t>File  Captions</w:t>
      </w:r>
      <w:proofErr w:type="gramEnd"/>
      <w:r>
        <w:rPr>
          <w:rFonts w:ascii="Times New Roman" w:hAnsi="Times New Roman"/>
          <w:smallCaps/>
          <w:sz w:val="24"/>
          <w:szCs w:val="24"/>
        </w:rPr>
        <w:t>: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>Table</w:t>
      </w:r>
      <w:r w:rsidRPr="00F50F8E">
        <w:rPr>
          <w:rFonts w:ascii="Times New Roman" w:hAnsi="Times New Roman"/>
          <w:sz w:val="24"/>
          <w:szCs w:val="24"/>
        </w:rPr>
        <w:t xml:space="preserve"> S1.—Major element geochemistry of the source sediment used in the taphonomy experiments as determined by ICP-OCS shows a primary mineral composition of quartz and feldspar.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>Table</w:t>
      </w:r>
      <w:r w:rsidRPr="00F50F8E">
        <w:rPr>
          <w:rFonts w:ascii="Times New Roman" w:hAnsi="Times New Roman"/>
          <w:sz w:val="24"/>
          <w:szCs w:val="24"/>
        </w:rPr>
        <w:t xml:space="preserve"> S2.—Ion chromatography results of major </w:t>
      </w:r>
      <w:proofErr w:type="spellStart"/>
      <w:r w:rsidRPr="00F50F8E">
        <w:rPr>
          <w:rFonts w:ascii="Times New Roman" w:hAnsi="Times New Roman"/>
          <w:sz w:val="24"/>
          <w:szCs w:val="24"/>
        </w:rPr>
        <w:t>cation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constituents show that the geochemistry of water at the site used for the taphonomy experiments is typical of bulk seawater. 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>Table</w:t>
      </w:r>
      <w:r w:rsidRPr="00F50F8E">
        <w:rPr>
          <w:rFonts w:ascii="Times New Roman" w:hAnsi="Times New Roman"/>
          <w:sz w:val="24"/>
          <w:szCs w:val="24"/>
        </w:rPr>
        <w:t xml:space="preserve"> S3.—Ion chromatography results of major anion constituents show that the geochemistry of water at the site used for the taphonomy experiments is also typical of bulk seawater.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>Table</w:t>
      </w:r>
      <w:r w:rsidRPr="00F50F8E">
        <w:rPr>
          <w:rFonts w:ascii="Times New Roman" w:hAnsi="Times New Roman"/>
          <w:sz w:val="24"/>
          <w:szCs w:val="24"/>
        </w:rPr>
        <w:t xml:space="preserve"> S4.—Table of raw data of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framboids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characterized in carcass-fall experiments.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mallCaps/>
          <w:sz w:val="24"/>
          <w:szCs w:val="24"/>
        </w:rPr>
        <w:t>Table</w:t>
      </w:r>
      <w:r w:rsidRPr="00F50F8E">
        <w:rPr>
          <w:rFonts w:ascii="Times New Roman" w:hAnsi="Times New Roman"/>
          <w:sz w:val="24"/>
          <w:szCs w:val="24"/>
        </w:rPr>
        <w:t xml:space="preserve"> S5.—Table of mean and standard deviation of published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populations from specified geochemical environments. </w:t>
      </w:r>
    </w:p>
    <w:p w:rsid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>SUPPLEMENTARY REFERENCES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BOND, D.P., and WIGNALL, P.B., 2010,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study of marine Permian–Triassic boundary sections: a complex anoxic event and its relationship to contemporaneous mass extinction: Geological Society of America Bulletin, v. 122, p. 1265–1279.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MARYNOWSKI, L., RAKOCINSKI, M., and ZATON, M., 2007, Middle Famennian (Late Devonian) interval with pyritized fauna from the Holy Cross Mountains (Poland): organic geochemistry and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diameter study: Geochemical Journal, v. 41, p. 187–200.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NIELSEN, J.K., and SHEN, Y., 2004, Evidence for </w:t>
      </w:r>
      <w:proofErr w:type="spellStart"/>
      <w:r w:rsidRPr="00F50F8E">
        <w:rPr>
          <w:rFonts w:ascii="Times New Roman" w:hAnsi="Times New Roman"/>
          <w:sz w:val="24"/>
          <w:szCs w:val="24"/>
        </w:rPr>
        <w:t>sulfidic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deep water during the late Permian in the East Greenland Basin: Geology, v. 32, p. 1037–1040.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POPA, R., KINKLE, B.K., and BADESCU, A., 2004,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framboids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as biomarkers for iron-sulfur systems: </w:t>
      </w:r>
      <w:proofErr w:type="spellStart"/>
      <w:r w:rsidRPr="00F50F8E">
        <w:rPr>
          <w:rFonts w:ascii="Times New Roman" w:hAnsi="Times New Roman"/>
          <w:sz w:val="24"/>
          <w:szCs w:val="24"/>
        </w:rPr>
        <w:t>Geomicrobiology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Journal, v. 21, p. 193–206.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SHEN, W., LIN, Y., XU, L., LI, J., WU, Y., and SUN, Y., 2007,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framboids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in the Permian-Triassic boundary section at </w:t>
      </w:r>
      <w:proofErr w:type="spellStart"/>
      <w:r w:rsidRPr="00F50F8E">
        <w:rPr>
          <w:rFonts w:ascii="Times New Roman" w:hAnsi="Times New Roman"/>
          <w:sz w:val="24"/>
          <w:szCs w:val="24"/>
        </w:rPr>
        <w:t>Meishan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China: evidence for </w:t>
      </w:r>
      <w:proofErr w:type="spellStart"/>
      <w:r w:rsidRPr="00F50F8E">
        <w:rPr>
          <w:rFonts w:ascii="Times New Roman" w:hAnsi="Times New Roman"/>
          <w:sz w:val="24"/>
          <w:szCs w:val="24"/>
        </w:rPr>
        <w:t>dysoxic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deposition: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Palaeogeography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Palaeoclimatology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Palaeoecology</w:t>
      </w:r>
      <w:proofErr w:type="spellEnd"/>
      <w:r w:rsidRPr="00F50F8E">
        <w:rPr>
          <w:rFonts w:ascii="Times New Roman" w:hAnsi="Times New Roman"/>
          <w:sz w:val="24"/>
          <w:szCs w:val="24"/>
        </w:rPr>
        <w:t>, v. 253, p. 323–331.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SUITS, N.S., and WILKIN, R.T., 1998, Pyrite formation in the water column and sediments of a </w:t>
      </w:r>
      <w:proofErr w:type="spellStart"/>
      <w:r w:rsidRPr="00F50F8E">
        <w:rPr>
          <w:rFonts w:ascii="Times New Roman" w:hAnsi="Times New Roman"/>
          <w:sz w:val="24"/>
          <w:szCs w:val="24"/>
        </w:rPr>
        <w:t>meromictic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lake: Geology, v. 26, p. 1099–1102.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TAYLOR, K., and MACQUAKER, J., 2000, </w:t>
      </w:r>
      <w:proofErr w:type="gramStart"/>
      <w:r w:rsidRPr="00F50F8E">
        <w:rPr>
          <w:rFonts w:ascii="Times New Roman" w:hAnsi="Times New Roman"/>
          <w:sz w:val="24"/>
          <w:szCs w:val="24"/>
        </w:rPr>
        <w:t>Early</w:t>
      </w:r>
      <w:proofErr w:type="gramEnd"/>
      <w:r w:rsidRPr="00F50F8E">
        <w:rPr>
          <w:rFonts w:ascii="Times New Roman" w:hAnsi="Times New Roman"/>
          <w:sz w:val="24"/>
          <w:szCs w:val="24"/>
        </w:rPr>
        <w:t xml:space="preserve"> diagenetic pyrite morphology in a mudstone-dominated succession: the Lower Jurassic Cleveland Ironstone Formation, eastern England: Sedimentary Geology, v. 131, p. 77–86.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WIGNALL, P.B., NEWTON, R., and BROOKFIELD, M.E., 2005,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evidence for oxygen-poor deposition during the Permian–Triassic crisis in Kashmir: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Palaeogeography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Palaeoclimatology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Palaeoecology</w:t>
      </w:r>
      <w:proofErr w:type="spellEnd"/>
      <w:r w:rsidRPr="00F50F8E">
        <w:rPr>
          <w:rFonts w:ascii="Times New Roman" w:hAnsi="Times New Roman"/>
          <w:sz w:val="24"/>
          <w:szCs w:val="24"/>
        </w:rPr>
        <w:t>, v. 216, p. 183–188.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WILKIN, R., BARNES, H., and BRANTLEY, S., 1996, </w:t>
      </w:r>
      <w:proofErr w:type="gramStart"/>
      <w:r w:rsidRPr="00F50F8E">
        <w:rPr>
          <w:rFonts w:ascii="Times New Roman" w:hAnsi="Times New Roman"/>
          <w:sz w:val="24"/>
          <w:szCs w:val="24"/>
        </w:rPr>
        <w:t>The</w:t>
      </w:r>
      <w:proofErr w:type="gramEnd"/>
      <w:r w:rsidRPr="00F50F8E">
        <w:rPr>
          <w:rFonts w:ascii="Times New Roman" w:hAnsi="Times New Roman"/>
          <w:sz w:val="24"/>
          <w:szCs w:val="24"/>
        </w:rPr>
        <w:t xml:space="preserve"> size distribution of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framboidal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pyrite in modern sediments: an indicator of </w:t>
      </w:r>
      <w:proofErr w:type="spellStart"/>
      <w:r w:rsidRPr="00F50F8E">
        <w:rPr>
          <w:rFonts w:ascii="Times New Roman" w:hAnsi="Times New Roman"/>
          <w:sz w:val="24"/>
          <w:szCs w:val="24"/>
        </w:rPr>
        <w:t>redox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conditions: </w:t>
      </w:r>
      <w:proofErr w:type="spellStart"/>
      <w:r w:rsidRPr="00F50F8E">
        <w:rPr>
          <w:rFonts w:ascii="Times New Roman" w:hAnsi="Times New Roman"/>
          <w:sz w:val="24"/>
          <w:szCs w:val="24"/>
        </w:rPr>
        <w:t>Geochimica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F50F8E">
        <w:rPr>
          <w:rFonts w:ascii="Times New Roman" w:hAnsi="Times New Roman"/>
          <w:sz w:val="24"/>
          <w:szCs w:val="24"/>
        </w:rPr>
        <w:t>Cosmochimica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8E">
        <w:rPr>
          <w:rFonts w:ascii="Times New Roman" w:hAnsi="Times New Roman"/>
          <w:sz w:val="24"/>
          <w:szCs w:val="24"/>
        </w:rPr>
        <w:t>Acta</w:t>
      </w:r>
      <w:proofErr w:type="spellEnd"/>
      <w:r w:rsidRPr="00F50F8E">
        <w:rPr>
          <w:rFonts w:ascii="Times New Roman" w:hAnsi="Times New Roman"/>
          <w:sz w:val="24"/>
          <w:szCs w:val="24"/>
        </w:rPr>
        <w:t>, v. 60, p. 3897–3912.</w:t>
      </w:r>
    </w:p>
    <w:p w:rsidR="00F50F8E" w:rsidRPr="00F50F8E" w:rsidRDefault="00F50F8E" w:rsidP="00F50F8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0F8E">
        <w:rPr>
          <w:rFonts w:ascii="Times New Roman" w:hAnsi="Times New Roman"/>
          <w:sz w:val="24"/>
          <w:szCs w:val="24"/>
        </w:rPr>
        <w:t xml:space="preserve">ZHOU, C., and JIANG, S.-Y., 2009,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Palaeoceanographic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F8E">
        <w:rPr>
          <w:rFonts w:ascii="Times New Roman" w:hAnsi="Times New Roman"/>
          <w:sz w:val="24"/>
          <w:szCs w:val="24"/>
        </w:rPr>
        <w:t>redox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environments for the lower Cambrian </w:t>
      </w:r>
      <w:proofErr w:type="spellStart"/>
      <w:r w:rsidRPr="00F50F8E">
        <w:rPr>
          <w:rFonts w:ascii="Times New Roman" w:hAnsi="Times New Roman"/>
          <w:sz w:val="24"/>
          <w:szCs w:val="24"/>
        </w:rPr>
        <w:t>Hetang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Formation in South China: evidence from pyrite </w:t>
      </w:r>
      <w:proofErr w:type="spellStart"/>
      <w:r w:rsidRPr="00F50F8E">
        <w:rPr>
          <w:rFonts w:ascii="Times New Roman" w:hAnsi="Times New Roman"/>
          <w:sz w:val="24"/>
          <w:szCs w:val="24"/>
        </w:rPr>
        <w:t>framboids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redox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 sensitive trace elements, and sponge biota occurrence: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Palaeogeography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Palaeoclimatology</w:t>
      </w:r>
      <w:proofErr w:type="spellEnd"/>
      <w:r w:rsidRPr="00F50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F8E">
        <w:rPr>
          <w:rFonts w:ascii="Times New Roman" w:hAnsi="Times New Roman"/>
          <w:sz w:val="24"/>
          <w:szCs w:val="24"/>
        </w:rPr>
        <w:t>Palaeoecology</w:t>
      </w:r>
      <w:proofErr w:type="spellEnd"/>
      <w:r w:rsidRPr="00F50F8E">
        <w:rPr>
          <w:rFonts w:ascii="Times New Roman" w:hAnsi="Times New Roman"/>
          <w:sz w:val="24"/>
          <w:szCs w:val="24"/>
        </w:rPr>
        <w:t>, v. 271, p. 279–286.</w:t>
      </w:r>
    </w:p>
    <w:p w:rsidR="00F50F8E" w:rsidRPr="00F50F8E" w:rsidRDefault="00F50F8E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36F" w:rsidRPr="00F50F8E" w:rsidRDefault="00DC136F" w:rsidP="00F50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136F" w:rsidRPr="00F50F8E" w:rsidSect="00F50F8E">
      <w:footerReference w:type="default" r:id="rId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BA" w:rsidRDefault="00F50F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66BA" w:rsidRDefault="00F50F8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50F8E"/>
    <w:rsid w:val="00012C23"/>
    <w:rsid w:val="00021C26"/>
    <w:rsid w:val="00102429"/>
    <w:rsid w:val="001C5495"/>
    <w:rsid w:val="003525F6"/>
    <w:rsid w:val="00373ABC"/>
    <w:rsid w:val="00390BB6"/>
    <w:rsid w:val="0041400E"/>
    <w:rsid w:val="004B1FF3"/>
    <w:rsid w:val="004C079B"/>
    <w:rsid w:val="005620B4"/>
    <w:rsid w:val="0059772B"/>
    <w:rsid w:val="007D641E"/>
    <w:rsid w:val="00941195"/>
    <w:rsid w:val="00A54831"/>
    <w:rsid w:val="00A81F35"/>
    <w:rsid w:val="00C21204"/>
    <w:rsid w:val="00CC33E5"/>
    <w:rsid w:val="00D541D1"/>
    <w:rsid w:val="00DC136F"/>
    <w:rsid w:val="00ED788A"/>
    <w:rsid w:val="00F0508A"/>
    <w:rsid w:val="00F335C3"/>
    <w:rsid w:val="00F50F8E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F50F8E"/>
    <w:pPr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0F8E"/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1</cp:revision>
  <dcterms:created xsi:type="dcterms:W3CDTF">2015-02-26T20:14:00Z</dcterms:created>
  <dcterms:modified xsi:type="dcterms:W3CDTF">2015-02-26T20:14:00Z</dcterms:modified>
</cp:coreProperties>
</file>