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87" w:rsidRDefault="00552E87"/>
    <w:p w:rsidR="00552E87" w:rsidRPr="00D809A4" w:rsidRDefault="00552E87" w:rsidP="00552E87">
      <w:pPr>
        <w:spacing w:after="0"/>
        <w:rPr>
          <w:rFonts w:ascii="Times New Roman" w:hAnsi="Times New Roman"/>
        </w:rPr>
      </w:pPr>
      <w:r w:rsidRPr="00D809A4">
        <w:rPr>
          <w:rFonts w:ascii="Times New Roman" w:hAnsi="Times New Roman"/>
          <w:b/>
        </w:rPr>
        <w:t>SUPPLEMENTARY TABLE 1</w:t>
      </w:r>
      <w:r w:rsidRPr="00D809A4">
        <w:rPr>
          <w:rFonts w:ascii="Times New Roman" w:hAnsi="Times New Roman"/>
        </w:rPr>
        <w:t xml:space="preserve">—Summary table for all damage types across experimentally treated foraminifera; damage types are: ‘p1’ = </w:t>
      </w:r>
      <w:r w:rsidRPr="003932AB">
        <w:rPr>
          <w:rFonts w:ascii="Times New Roman" w:hAnsi="Times New Roman"/>
          <w:i/>
        </w:rPr>
        <w:t>Type 1 patches</w:t>
      </w:r>
      <w:r w:rsidRPr="00D809A4">
        <w:rPr>
          <w:rFonts w:ascii="Times New Roman" w:hAnsi="Times New Roman"/>
        </w:rPr>
        <w:t xml:space="preserve">; ‘p2’ = </w:t>
      </w:r>
      <w:r w:rsidRPr="003932AB">
        <w:rPr>
          <w:rFonts w:ascii="Times New Roman" w:hAnsi="Times New Roman"/>
          <w:i/>
        </w:rPr>
        <w:t>Type 2 patches</w:t>
      </w:r>
      <w:r w:rsidRPr="00D809A4">
        <w:rPr>
          <w:rFonts w:ascii="Times New Roman" w:hAnsi="Times New Roman"/>
        </w:rPr>
        <w:t xml:space="preserve">; ‘t1’ = </w:t>
      </w:r>
      <w:r w:rsidRPr="003932AB">
        <w:rPr>
          <w:rFonts w:ascii="Times New Roman" w:hAnsi="Times New Roman"/>
          <w:i/>
        </w:rPr>
        <w:t xml:space="preserve">Type </w:t>
      </w:r>
      <w:r>
        <w:rPr>
          <w:rFonts w:ascii="Times New Roman" w:hAnsi="Times New Roman"/>
          <w:i/>
        </w:rPr>
        <w:t>1</w:t>
      </w:r>
      <w:r w:rsidRPr="003932AB">
        <w:rPr>
          <w:rFonts w:ascii="Times New Roman" w:hAnsi="Times New Roman"/>
          <w:i/>
        </w:rPr>
        <w:t xml:space="preserve"> trails</w:t>
      </w:r>
      <w:r w:rsidRPr="00D809A4">
        <w:rPr>
          <w:rFonts w:ascii="Times New Roman" w:hAnsi="Times New Roman"/>
        </w:rPr>
        <w:t xml:space="preserve">; ‘t2’ = </w:t>
      </w:r>
      <w:r w:rsidRPr="003932AB">
        <w:rPr>
          <w:rFonts w:ascii="Times New Roman" w:hAnsi="Times New Roman"/>
          <w:i/>
        </w:rPr>
        <w:t>Type</w:t>
      </w:r>
      <w:r>
        <w:rPr>
          <w:rFonts w:ascii="Times New Roman" w:hAnsi="Times New Roman"/>
          <w:i/>
        </w:rPr>
        <w:t xml:space="preserve"> 2</w:t>
      </w:r>
      <w:r w:rsidRPr="003932AB">
        <w:rPr>
          <w:rFonts w:ascii="Times New Roman" w:hAnsi="Times New Roman"/>
          <w:i/>
        </w:rPr>
        <w:t xml:space="preserve"> trails</w:t>
      </w:r>
      <w:r w:rsidRPr="00D809A4">
        <w:rPr>
          <w:rFonts w:ascii="Times New Roman" w:hAnsi="Times New Roman"/>
        </w:rPr>
        <w:t xml:space="preserve">; ‘t3’ = </w:t>
      </w:r>
      <w:r w:rsidRPr="003932AB">
        <w:rPr>
          <w:rFonts w:ascii="Times New Roman" w:hAnsi="Times New Roman"/>
          <w:i/>
        </w:rPr>
        <w:t xml:space="preserve">Type </w:t>
      </w:r>
      <w:r>
        <w:rPr>
          <w:rFonts w:ascii="Times New Roman" w:hAnsi="Times New Roman"/>
          <w:i/>
        </w:rPr>
        <w:t>3</w:t>
      </w:r>
      <w:r w:rsidRPr="003932AB">
        <w:rPr>
          <w:rFonts w:ascii="Times New Roman" w:hAnsi="Times New Roman"/>
          <w:i/>
        </w:rPr>
        <w:t xml:space="preserve"> trails</w:t>
      </w:r>
      <w:r w:rsidRPr="00D809A4">
        <w:rPr>
          <w:rFonts w:ascii="Times New Roman" w:hAnsi="Times New Roman"/>
        </w:rPr>
        <w:t xml:space="preserve">; ‘h’ = </w:t>
      </w:r>
      <w:r>
        <w:rPr>
          <w:rFonts w:ascii="Times New Roman" w:hAnsi="Times New Roman"/>
          <w:i/>
        </w:rPr>
        <w:t>H</w:t>
      </w:r>
      <w:r w:rsidRPr="007F1836">
        <w:rPr>
          <w:rFonts w:ascii="Times New Roman" w:hAnsi="Times New Roman"/>
          <w:i/>
        </w:rPr>
        <w:t>oles</w:t>
      </w:r>
      <w:r w:rsidRPr="00D809A4">
        <w:rPr>
          <w:rFonts w:ascii="Times New Roman" w:hAnsi="Times New Roman"/>
        </w:rPr>
        <w:t>; ‘T’ = total grid cells occupied; ‘M%’ = mean percentage damage coverage per individual (mean of 5 views).</w:t>
      </w:r>
    </w:p>
    <w:p w:rsidR="00552E87" w:rsidRDefault="00552E87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28"/>
        <w:gridCol w:w="900"/>
        <w:gridCol w:w="1170"/>
        <w:gridCol w:w="1080"/>
        <w:gridCol w:w="585"/>
        <w:gridCol w:w="496"/>
        <w:gridCol w:w="496"/>
        <w:gridCol w:w="403"/>
        <w:gridCol w:w="540"/>
        <w:gridCol w:w="450"/>
        <w:gridCol w:w="591"/>
        <w:gridCol w:w="579"/>
        <w:gridCol w:w="683"/>
      </w:tblGrid>
      <w:tr w:rsidR="00EF33B0" w:rsidTr="000B21B2">
        <w:trPr>
          <w:trHeight w:val="288"/>
        </w:trPr>
        <w:tc>
          <w:tcPr>
            <w:tcW w:w="828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proofErr w:type="spellStart"/>
            <w:r>
              <w:rPr>
                <w:rFonts w:ascii="Times New Roman" w:hAnsi="Times New Roman"/>
              </w:rPr>
              <w:t>Indiv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View</w:t>
            </w:r>
          </w:p>
        </w:tc>
        <w:tc>
          <w:tcPr>
            <w:tcW w:w="1170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Depth</w:t>
            </w:r>
          </w:p>
        </w:tc>
        <w:tc>
          <w:tcPr>
            <w:tcW w:w="1080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Seagrass</w:t>
            </w:r>
          </w:p>
        </w:tc>
        <w:tc>
          <w:tcPr>
            <w:tcW w:w="585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p2</w:t>
            </w:r>
          </w:p>
        </w:tc>
        <w:tc>
          <w:tcPr>
            <w:tcW w:w="496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p1</w:t>
            </w:r>
          </w:p>
        </w:tc>
        <w:tc>
          <w:tcPr>
            <w:tcW w:w="496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t1</w:t>
            </w:r>
          </w:p>
        </w:tc>
        <w:tc>
          <w:tcPr>
            <w:tcW w:w="403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540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t2</w:t>
            </w:r>
          </w:p>
        </w:tc>
        <w:tc>
          <w:tcPr>
            <w:tcW w:w="450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proofErr w:type="spellStart"/>
            <w:r>
              <w:rPr>
                <w:rFonts w:ascii="Times New Roman" w:hAnsi="Times New Roman"/>
              </w:rPr>
              <w:t>bt</w:t>
            </w:r>
            <w:proofErr w:type="spellEnd"/>
          </w:p>
        </w:tc>
        <w:tc>
          <w:tcPr>
            <w:tcW w:w="591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579" w:type="dxa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83" w:type="dxa"/>
            <w:vAlign w:val="bottom"/>
          </w:tcPr>
          <w:p w:rsidR="00EF33B0" w:rsidRDefault="00EF33B0" w:rsidP="000B21B2">
            <w:pPr>
              <w:spacing w:line="480" w:lineRule="auto"/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>
              <w:rPr>
                <w:rFonts w:ascii="Times New Roman" w:hAnsi="Times New Roman"/>
              </w:rPr>
              <w:t>M%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8.1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8.96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10.4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6.8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2.3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17.2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13.1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2.99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1.81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7.51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6.3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0.9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6.3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24.0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65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29.4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18.91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2.3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24.0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20.4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none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18.6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72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32.6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17.65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17.2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14.9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1.4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22.2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11.3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10.77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20.8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7.2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4.5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2.7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15.29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16.3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8.14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78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35.3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114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121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54.8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11.58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low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3.2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4.5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2.71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5.9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2.3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0.9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7.2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4.70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9.1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6.3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0.9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2.53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9.1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1.4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1.8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96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48.4</w:t>
            </w:r>
          </w:p>
        </w:tc>
        <w:tc>
          <w:tcPr>
            <w:tcW w:w="683" w:type="dxa"/>
            <w:vMerge w:val="restart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40.27</w:t>
            </w: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24.4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85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38.5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16.3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33B0" w:rsidTr="000B21B2">
        <w:trPr>
          <w:trHeight w:val="288"/>
        </w:trPr>
        <w:tc>
          <w:tcPr>
            <w:tcW w:w="828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90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4671C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subsurface</w:t>
            </w:r>
          </w:p>
        </w:tc>
        <w:tc>
          <w:tcPr>
            <w:tcW w:w="108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high</w:t>
            </w:r>
          </w:p>
        </w:tc>
        <w:tc>
          <w:tcPr>
            <w:tcW w:w="585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96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403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4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140</w:t>
            </w:r>
          </w:p>
        </w:tc>
        <w:tc>
          <w:tcPr>
            <w:tcW w:w="450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91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 w:rsidRPr="004671C6">
              <w:rPr>
                <w:rFonts w:ascii="Times New Roman" w:eastAsia="Times New Roman" w:hAnsi="Times New Roman"/>
                <w:color w:val="000000"/>
              </w:rPr>
              <w:t>163</w:t>
            </w:r>
          </w:p>
        </w:tc>
        <w:tc>
          <w:tcPr>
            <w:tcW w:w="579" w:type="dxa"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 w:cstheme="majorBidi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73.8</w:t>
            </w:r>
          </w:p>
        </w:tc>
        <w:tc>
          <w:tcPr>
            <w:tcW w:w="683" w:type="dxa"/>
            <w:vMerge/>
            <w:vAlign w:val="bottom"/>
          </w:tcPr>
          <w:p w:rsidR="00EF33B0" w:rsidRPr="004671C6" w:rsidRDefault="00EF33B0" w:rsidP="000B21B2">
            <w:pPr>
              <w:spacing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A64A6E" w:rsidRDefault="00A64A6E">
      <w:bookmarkStart w:id="0" w:name="_GoBack"/>
      <w:bookmarkEnd w:id="0"/>
    </w:p>
    <w:sectPr w:rsidR="00A64A6E" w:rsidSect="00A64A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MS 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E50"/>
    <w:multiLevelType w:val="hybridMultilevel"/>
    <w:tmpl w:val="E632A25A"/>
    <w:lvl w:ilvl="0" w:tplc="B630DDCE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32F58"/>
    <w:multiLevelType w:val="hybridMultilevel"/>
    <w:tmpl w:val="D95074C8"/>
    <w:lvl w:ilvl="0" w:tplc="72547E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EF33B0"/>
    <w:rsid w:val="00083EBC"/>
    <w:rsid w:val="00552E87"/>
    <w:rsid w:val="00A64A6E"/>
    <w:rsid w:val="00EF33B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B0"/>
    <w:rPr>
      <w:rFonts w:ascii="Cambria" w:eastAsia="MS ??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F33B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F33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3B0"/>
    <w:rPr>
      <w:rFonts w:ascii="Cambria" w:eastAsia="MS ??" w:hAnsi="Cambria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33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3B0"/>
    <w:rPr>
      <w:rFonts w:ascii="Cambria" w:eastAsia="MS ??" w:hAnsi="Cambria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F33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B0"/>
    <w:rPr>
      <w:rFonts w:ascii="Lucida Grande" w:eastAsia="MS ??" w:hAnsi="Lucida Grande" w:cs="Lucida Grande"/>
      <w:sz w:val="18"/>
      <w:szCs w:val="18"/>
      <w:lang w:eastAsia="en-US"/>
    </w:rPr>
  </w:style>
  <w:style w:type="character" w:styleId="LineNumber">
    <w:name w:val="line number"/>
    <w:basedOn w:val="DefaultParagraphFont"/>
    <w:uiPriority w:val="99"/>
    <w:semiHidden/>
    <w:rsid w:val="00EF33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EF33B0"/>
    <w:pPr>
      <w:ind w:left="720"/>
      <w:contextualSpacing/>
    </w:pPr>
  </w:style>
  <w:style w:type="table" w:styleId="TableGrid">
    <w:name w:val="Table Grid"/>
    <w:basedOn w:val="TableNormal"/>
    <w:uiPriority w:val="99"/>
    <w:rsid w:val="00EF33B0"/>
    <w:pPr>
      <w:spacing w:after="0"/>
    </w:pPr>
    <w:rPr>
      <w:rFonts w:ascii="Cambria" w:eastAsia="MS ??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F33B0"/>
    <w:pPr>
      <w:spacing w:after="0"/>
    </w:pPr>
    <w:rPr>
      <w:rFonts w:ascii="Cambria" w:eastAsia="MS ??" w:hAnsi="Cambria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EF33B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33B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33B0"/>
    <w:rPr>
      <w:rFonts w:ascii="Cambria" w:eastAsia="MS ??" w:hAnsi="Cambria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F33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B0"/>
    <w:rPr>
      <w:rFonts w:ascii="Cambria" w:eastAsia="MS ??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F33B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F33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3B0"/>
    <w:rPr>
      <w:rFonts w:ascii="Cambria" w:eastAsia="MS ??" w:hAnsi="Cambria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33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3B0"/>
    <w:rPr>
      <w:rFonts w:ascii="Cambria" w:eastAsia="MS ??" w:hAnsi="Cambria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F33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B0"/>
    <w:rPr>
      <w:rFonts w:ascii="Lucida Grande" w:eastAsia="MS ??" w:hAnsi="Lucida Grande" w:cs="Lucida Grande"/>
      <w:sz w:val="18"/>
      <w:szCs w:val="18"/>
      <w:lang w:eastAsia="en-US"/>
    </w:rPr>
  </w:style>
  <w:style w:type="character" w:styleId="LineNumber">
    <w:name w:val="line number"/>
    <w:basedOn w:val="DefaultParagraphFont"/>
    <w:uiPriority w:val="99"/>
    <w:semiHidden/>
    <w:rsid w:val="00EF33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EF33B0"/>
    <w:pPr>
      <w:ind w:left="720"/>
      <w:contextualSpacing/>
    </w:pPr>
  </w:style>
  <w:style w:type="table" w:styleId="TableGrid">
    <w:name w:val="Table Grid"/>
    <w:basedOn w:val="TableNormal"/>
    <w:uiPriority w:val="99"/>
    <w:rsid w:val="00EF33B0"/>
    <w:pPr>
      <w:spacing w:after="0"/>
    </w:pPr>
    <w:rPr>
      <w:rFonts w:ascii="Cambria" w:eastAsia="MS ??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F33B0"/>
    <w:pPr>
      <w:spacing w:after="0"/>
    </w:pPr>
    <w:rPr>
      <w:rFonts w:ascii="Cambria" w:eastAsia="MS ??" w:hAnsi="Cambria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EF33B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33B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33B0"/>
    <w:rPr>
      <w:rFonts w:ascii="Cambria" w:eastAsia="MS ??" w:hAnsi="Cambria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F3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Company>Yale University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Darroch</dc:creator>
  <cp:keywords/>
  <dc:description/>
  <cp:lastModifiedBy>Kathleen</cp:lastModifiedBy>
  <cp:revision>2</cp:revision>
  <dcterms:created xsi:type="dcterms:W3CDTF">2015-06-09T03:18:00Z</dcterms:created>
  <dcterms:modified xsi:type="dcterms:W3CDTF">2016-05-17T15:21:00Z</dcterms:modified>
</cp:coreProperties>
</file>